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7509" w14:textId="77777777" w:rsidR="00EE321A" w:rsidRPr="0020201E" w:rsidRDefault="00EE321A" w:rsidP="00C00FE4">
      <w:pPr>
        <w:pStyle w:val="BodyText"/>
      </w:pPr>
    </w:p>
    <w:p w14:paraId="272A873A" w14:textId="77777777" w:rsidR="00EE321A" w:rsidRPr="007B1E88" w:rsidRDefault="00EE321A" w:rsidP="00EE321A">
      <w:pPr>
        <w:rPr>
          <w:sz w:val="28"/>
          <w:szCs w:val="28"/>
        </w:rPr>
      </w:pPr>
    </w:p>
    <w:p w14:paraId="25929550" w14:textId="77777777" w:rsidR="0091104F" w:rsidRDefault="0091104F" w:rsidP="00C00FE4">
      <w:pPr>
        <w:pStyle w:val="BodyText"/>
      </w:pPr>
    </w:p>
    <w:p w14:paraId="0376DE5B" w14:textId="77777777" w:rsidR="00394CF6" w:rsidRDefault="00394CF6" w:rsidP="00D9063F">
      <w:pPr>
        <w:pStyle w:val="BodyText"/>
      </w:pPr>
    </w:p>
    <w:p w14:paraId="6A641DE8" w14:textId="17CC84E6" w:rsidR="00D9063F" w:rsidRDefault="00F00716" w:rsidP="00350ED3">
      <w:pPr>
        <w:pStyle w:val="Heading1"/>
      </w:pPr>
      <w:bookmarkStart w:id="0" w:name="_Toc489966473"/>
      <w:bookmarkStart w:id="1" w:name="_Toc489972311"/>
      <w:r>
        <w:t xml:space="preserve">ISP </w:t>
      </w:r>
      <w:r w:rsidR="00ED5D05">
        <w:t xml:space="preserve">Community Language School </w:t>
      </w:r>
      <w:r>
        <w:t>Procedure</w:t>
      </w:r>
    </w:p>
    <w:p w14:paraId="1DDC2AF2" w14:textId="77777777" w:rsidR="00D9063F" w:rsidRDefault="00D9063F" w:rsidP="00D9063F">
      <w:pPr>
        <w:pStyle w:val="Heading2"/>
      </w:pPr>
      <w:r>
        <w:t>Purpose</w:t>
      </w:r>
    </w:p>
    <w:p w14:paraId="5288D7D2" w14:textId="5688DC91" w:rsidR="007406CD" w:rsidRPr="00D52969" w:rsidRDefault="007406CD" w:rsidP="007406CD">
      <w:pPr>
        <w:pStyle w:val="BodyText"/>
      </w:pPr>
      <w:r>
        <w:t xml:space="preserve">This procedure outlines </w:t>
      </w:r>
      <w:r w:rsidRPr="00D52969">
        <w:t xml:space="preserve">the process and roles and responsibilities for </w:t>
      </w:r>
      <w:r>
        <w:t>Department of Education (</w:t>
      </w:r>
      <w:r w:rsidRPr="00D52969">
        <w:t>DE</w:t>
      </w:r>
      <w:r w:rsidR="008F1649">
        <w:t xml:space="preserve"> or the department</w:t>
      </w:r>
      <w:r>
        <w:t>)</w:t>
      </w:r>
      <w:r w:rsidRPr="00D52969">
        <w:t xml:space="preserve"> staff </w:t>
      </w:r>
      <w:r w:rsidR="00686D13">
        <w:t xml:space="preserve">relating to </w:t>
      </w:r>
      <w:r w:rsidR="00F217DB">
        <w:t xml:space="preserve">the </w:t>
      </w:r>
      <w:r w:rsidR="00036948">
        <w:t xml:space="preserve">participation of </w:t>
      </w:r>
      <w:r w:rsidR="00F363FB">
        <w:t xml:space="preserve">secondary school </w:t>
      </w:r>
      <w:r w:rsidR="00F217DB">
        <w:t xml:space="preserve">international students holding a </w:t>
      </w:r>
      <w:r w:rsidR="00F217DB" w:rsidRPr="002D767F">
        <w:t xml:space="preserve">subclass 500 Student </w:t>
      </w:r>
      <w:r w:rsidR="007D154E" w:rsidRPr="00A52752">
        <w:t>–</w:t>
      </w:r>
      <w:r w:rsidR="007D154E">
        <w:t xml:space="preserve"> </w:t>
      </w:r>
      <w:r w:rsidR="00F217DB" w:rsidRPr="002D767F">
        <w:t>Schools visa</w:t>
      </w:r>
      <w:r w:rsidR="00F217DB">
        <w:t xml:space="preserve"> (</w:t>
      </w:r>
      <w:r w:rsidR="000F7647">
        <w:t>Standard or Study Abroad students</w:t>
      </w:r>
      <w:r w:rsidR="00F217DB">
        <w:t xml:space="preserve">) </w:t>
      </w:r>
      <w:r w:rsidR="00FA6572">
        <w:t>in VCE language studies at a community language school (CLS)</w:t>
      </w:r>
      <w:r w:rsidRPr="00D52969">
        <w:t>.</w:t>
      </w:r>
    </w:p>
    <w:p w14:paraId="66CC7033" w14:textId="77EB5664" w:rsidR="007406CD" w:rsidRPr="00D52969" w:rsidRDefault="007406CD" w:rsidP="007406CD">
      <w:pPr>
        <w:pStyle w:val="BodyText"/>
      </w:pPr>
      <w:r w:rsidRPr="00D52969">
        <w:t xml:space="preserve">This document should be read in conjunction with the </w:t>
      </w:r>
      <w:hyperlink r:id="rId12" w:history="1">
        <w:r w:rsidR="0068392A" w:rsidRPr="00F846AC">
          <w:rPr>
            <w:rStyle w:val="Hyperlink"/>
          </w:rPr>
          <w:t xml:space="preserve">ISP </w:t>
        </w:r>
        <w:r w:rsidR="009766C1" w:rsidRPr="00F846AC">
          <w:rPr>
            <w:rStyle w:val="Hyperlink"/>
          </w:rPr>
          <w:t xml:space="preserve">Community Language School </w:t>
        </w:r>
        <w:r w:rsidR="0068392A" w:rsidRPr="00F846AC">
          <w:rPr>
            <w:rStyle w:val="Hyperlink"/>
          </w:rPr>
          <w:t>Policy</w:t>
        </w:r>
      </w:hyperlink>
      <w:r w:rsidRPr="00D52969">
        <w:t>.</w:t>
      </w:r>
    </w:p>
    <w:p w14:paraId="13B93FA4" w14:textId="686685B6" w:rsidR="00D9063F" w:rsidRDefault="00920011" w:rsidP="00D9063F">
      <w:pPr>
        <w:pStyle w:val="Heading2"/>
      </w:pPr>
      <w:r>
        <w:t>Roles and r</w:t>
      </w:r>
      <w:r w:rsidR="00D9063F">
        <w:t>esponsibilities</w:t>
      </w:r>
    </w:p>
    <w:p w14:paraId="7B26FF42" w14:textId="3C2CD99A" w:rsidR="007406CD" w:rsidRDefault="007406CD" w:rsidP="007406CD">
      <w:pPr>
        <w:pStyle w:val="Heading3"/>
        <w:numPr>
          <w:ilvl w:val="2"/>
          <w:numId w:val="30"/>
        </w:numPr>
      </w:pPr>
      <w:r>
        <w:t xml:space="preserve">School </w:t>
      </w:r>
      <w:r w:rsidR="006F2F9F">
        <w:t>s</w:t>
      </w:r>
      <w:r>
        <w:t>upervisor</w:t>
      </w:r>
    </w:p>
    <w:p w14:paraId="2FB67F5C" w14:textId="38C6FD05" w:rsidR="00171390" w:rsidRDefault="00730A31" w:rsidP="00222D2A">
      <w:pPr>
        <w:pStyle w:val="ListBullet"/>
        <w:numPr>
          <w:ilvl w:val="0"/>
          <w:numId w:val="23"/>
        </w:numPr>
        <w:jc w:val="both"/>
      </w:pPr>
      <w:r>
        <w:t>Conducts an international student assessment prior to international student participation in these st</w:t>
      </w:r>
      <w:r w:rsidR="00B10871">
        <w:t>udies</w:t>
      </w:r>
      <w:r>
        <w:t>.</w:t>
      </w:r>
    </w:p>
    <w:p w14:paraId="60F6F048" w14:textId="42D73A3D" w:rsidR="00730A31" w:rsidRPr="008D1898" w:rsidRDefault="00730A31" w:rsidP="00222D2A">
      <w:pPr>
        <w:pStyle w:val="ListBullet"/>
        <w:numPr>
          <w:ilvl w:val="0"/>
          <w:numId w:val="23"/>
        </w:numPr>
        <w:jc w:val="both"/>
      </w:pPr>
      <w:r w:rsidRPr="008D1898">
        <w:t xml:space="preserve">Conducts a </w:t>
      </w:r>
      <w:r w:rsidR="00B10871" w:rsidRPr="008D1898">
        <w:t xml:space="preserve">CLS </w:t>
      </w:r>
      <w:r w:rsidRPr="008D1898">
        <w:t>assessment and site inspection prior to international student participation in these stud</w:t>
      </w:r>
      <w:r w:rsidR="00D93D99" w:rsidRPr="008D1898">
        <w:t>ies</w:t>
      </w:r>
      <w:bookmarkStart w:id="2" w:name="_Hlk120710525"/>
      <w:r w:rsidRPr="008D1898">
        <w:t>.</w:t>
      </w:r>
      <w:bookmarkEnd w:id="2"/>
    </w:p>
    <w:p w14:paraId="1A8AC581" w14:textId="77191515" w:rsidR="00E87D9D" w:rsidRDefault="00E87D9D" w:rsidP="00222D2A">
      <w:pPr>
        <w:pStyle w:val="ListBullet"/>
        <w:numPr>
          <w:ilvl w:val="0"/>
          <w:numId w:val="23"/>
        </w:numPr>
        <w:jc w:val="both"/>
      </w:pPr>
      <w:r>
        <w:t xml:space="preserve">Conducts a </w:t>
      </w:r>
      <w:r w:rsidR="00EE002F">
        <w:t xml:space="preserve">new </w:t>
      </w:r>
      <w:r w:rsidR="00D93D99">
        <w:t xml:space="preserve">CLS </w:t>
      </w:r>
      <w:r w:rsidR="00EE002F">
        <w:t xml:space="preserve">suitability assessment and </w:t>
      </w:r>
      <w:r w:rsidR="00D93D99">
        <w:t xml:space="preserve">CLS </w:t>
      </w:r>
      <w:r>
        <w:t xml:space="preserve">site inspection </w:t>
      </w:r>
      <w:r w:rsidR="00944669">
        <w:t xml:space="preserve">each </w:t>
      </w:r>
      <w:r>
        <w:t xml:space="preserve">year or immediately if the </w:t>
      </w:r>
      <w:r w:rsidR="00D93D99">
        <w:t>CLS</w:t>
      </w:r>
      <w:r>
        <w:t xml:space="preserve">’s premises change while the student is </w:t>
      </w:r>
      <w:r w:rsidR="00F26736">
        <w:t xml:space="preserve">studying </w:t>
      </w:r>
      <w:r w:rsidR="00487DDF">
        <w:t>(</w:t>
      </w:r>
      <w:r w:rsidR="00F26736">
        <w:t>if</w:t>
      </w:r>
      <w:r w:rsidR="00123EAB">
        <w:t xml:space="preserve"> another school has not already done </w:t>
      </w:r>
      <w:r w:rsidR="00487DDF">
        <w:t>one)</w:t>
      </w:r>
      <w:r>
        <w:t>.</w:t>
      </w:r>
    </w:p>
    <w:p w14:paraId="101054AA" w14:textId="48BE86C9" w:rsidR="000E441C" w:rsidRDefault="000E441C" w:rsidP="00222D2A">
      <w:pPr>
        <w:pStyle w:val="ListBullet"/>
        <w:numPr>
          <w:ilvl w:val="0"/>
          <w:numId w:val="23"/>
        </w:numPr>
        <w:jc w:val="both"/>
      </w:pPr>
      <w:r>
        <w:t>Ensures an appropriate third-party agreement is in place before the student commence studies with a CLS.</w:t>
      </w:r>
    </w:p>
    <w:p w14:paraId="6DF7EE72" w14:textId="64EB7B49" w:rsidR="00730A31" w:rsidRDefault="00730A31" w:rsidP="00222D2A">
      <w:pPr>
        <w:pStyle w:val="ListBullet"/>
        <w:numPr>
          <w:ilvl w:val="0"/>
          <w:numId w:val="23"/>
        </w:numPr>
        <w:jc w:val="both"/>
      </w:pPr>
      <w:r>
        <w:t>Undertakes record keeping tasks in relation to the international student’s participation</w:t>
      </w:r>
      <w:r w:rsidR="00035242">
        <w:t xml:space="preserve"> in these stud</w:t>
      </w:r>
      <w:r w:rsidR="001C7226">
        <w:t>ies</w:t>
      </w:r>
      <w:r>
        <w:t>.</w:t>
      </w:r>
    </w:p>
    <w:p w14:paraId="7E7A0991" w14:textId="601D3A52" w:rsidR="007406CD" w:rsidRDefault="00171390" w:rsidP="00222D2A">
      <w:pPr>
        <w:pStyle w:val="ListBullet"/>
        <w:numPr>
          <w:ilvl w:val="0"/>
          <w:numId w:val="23"/>
        </w:numPr>
        <w:jc w:val="both"/>
      </w:pPr>
      <w:r>
        <w:t>Monitors the student’s course progress and attendance to ensure compliance with student visa conditions</w:t>
      </w:r>
      <w:r w:rsidR="00346729">
        <w:t>.</w:t>
      </w:r>
    </w:p>
    <w:p w14:paraId="79CF83EA" w14:textId="547416BA" w:rsidR="00171390" w:rsidRDefault="007F2F0D" w:rsidP="00222D2A">
      <w:pPr>
        <w:pStyle w:val="ListBullet"/>
        <w:numPr>
          <w:ilvl w:val="0"/>
          <w:numId w:val="23"/>
        </w:numPr>
        <w:jc w:val="both"/>
      </w:pPr>
      <w:r>
        <w:t>Provides support to the international student.</w:t>
      </w:r>
    </w:p>
    <w:p w14:paraId="2ACDF4DE" w14:textId="0BF1AEDE" w:rsidR="007406CD" w:rsidRDefault="007406CD" w:rsidP="007406CD">
      <w:pPr>
        <w:pStyle w:val="Heading3"/>
        <w:numPr>
          <w:ilvl w:val="2"/>
          <w:numId w:val="30"/>
        </w:numPr>
      </w:pPr>
      <w:r>
        <w:t>Principal</w:t>
      </w:r>
    </w:p>
    <w:p w14:paraId="48A83160" w14:textId="62554279" w:rsidR="005940A2" w:rsidRDefault="005940A2" w:rsidP="00222D2A">
      <w:pPr>
        <w:pStyle w:val="ListBullet"/>
        <w:numPr>
          <w:ilvl w:val="0"/>
          <w:numId w:val="23"/>
        </w:numPr>
        <w:jc w:val="both"/>
      </w:pPr>
      <w:r>
        <w:t>Nominates the school supervisor.</w:t>
      </w:r>
    </w:p>
    <w:p w14:paraId="281C6CD0" w14:textId="6EDC4B1A" w:rsidR="00087A4D" w:rsidRDefault="00087A4D" w:rsidP="00222D2A">
      <w:pPr>
        <w:pStyle w:val="ListBullet"/>
        <w:numPr>
          <w:ilvl w:val="0"/>
          <w:numId w:val="23"/>
        </w:numPr>
        <w:jc w:val="both"/>
      </w:pPr>
      <w:r>
        <w:t xml:space="preserve">Decides whether to </w:t>
      </w:r>
      <w:r w:rsidR="007620EB">
        <w:t xml:space="preserve">approve </w:t>
      </w:r>
      <w:r>
        <w:t xml:space="preserve">a student to participate in these </w:t>
      </w:r>
      <w:r w:rsidR="00AA2C5C">
        <w:t xml:space="preserve">studies </w:t>
      </w:r>
      <w:r>
        <w:t>based on:</w:t>
      </w:r>
    </w:p>
    <w:p w14:paraId="0C070F67" w14:textId="38E58220" w:rsidR="00087A4D" w:rsidRDefault="006E1726" w:rsidP="00487DDF">
      <w:pPr>
        <w:pStyle w:val="ListBullet2"/>
        <w:numPr>
          <w:ilvl w:val="1"/>
          <w:numId w:val="43"/>
        </w:numPr>
        <w:jc w:val="both"/>
      </w:pPr>
      <w:r>
        <w:t>an international</w:t>
      </w:r>
      <w:r w:rsidR="00F02638">
        <w:t xml:space="preserve"> </w:t>
      </w:r>
      <w:r w:rsidR="00087A4D">
        <w:t xml:space="preserve">student assessment </w:t>
      </w:r>
      <w:r w:rsidR="002C0359">
        <w:t xml:space="preserve">that helps to identify any additional </w:t>
      </w:r>
      <w:r w:rsidR="00087A4D">
        <w:t xml:space="preserve">student support </w:t>
      </w:r>
      <w:r w:rsidR="002C0359">
        <w:t>that may be required</w:t>
      </w:r>
    </w:p>
    <w:p w14:paraId="0A4F9083" w14:textId="55CD920C" w:rsidR="00087A4D" w:rsidRDefault="00F02638" w:rsidP="00487DDF">
      <w:pPr>
        <w:pStyle w:val="ListBullet2"/>
        <w:numPr>
          <w:ilvl w:val="1"/>
          <w:numId w:val="43"/>
        </w:numPr>
        <w:jc w:val="both"/>
      </w:pPr>
      <w:r>
        <w:t xml:space="preserve">a </w:t>
      </w:r>
      <w:r w:rsidR="00FB4AB7">
        <w:t xml:space="preserve">CLS </w:t>
      </w:r>
      <w:r w:rsidR="00087A4D">
        <w:t xml:space="preserve">assessment and </w:t>
      </w:r>
      <w:r w:rsidR="00FB4AB7">
        <w:t xml:space="preserve">CLS </w:t>
      </w:r>
      <w:r w:rsidR="00087A4D">
        <w:t>site inspection, if necessary</w:t>
      </w:r>
      <w:r w:rsidR="00F363FB">
        <w:t>.</w:t>
      </w:r>
    </w:p>
    <w:p w14:paraId="0F36EBCC" w14:textId="56F3FD5C" w:rsidR="007406CD" w:rsidRDefault="00B66F28" w:rsidP="00222D2A">
      <w:pPr>
        <w:pStyle w:val="Heading3"/>
        <w:numPr>
          <w:ilvl w:val="2"/>
          <w:numId w:val="30"/>
        </w:numPr>
        <w:jc w:val="both"/>
      </w:pPr>
      <w:r>
        <w:t xml:space="preserve">Strategy and </w:t>
      </w:r>
      <w:r w:rsidR="002B733E">
        <w:t>Quality Assurance Unit staff member</w:t>
      </w:r>
      <w:r w:rsidR="00D327E5">
        <w:t>,</w:t>
      </w:r>
      <w:r w:rsidR="007406CD">
        <w:t xml:space="preserve"> </w:t>
      </w:r>
      <w:r w:rsidR="0022621A">
        <w:t xml:space="preserve">DE </w:t>
      </w:r>
      <w:r w:rsidR="00C149A3">
        <w:t>International Education Division (</w:t>
      </w:r>
      <w:r w:rsidR="007406CD">
        <w:t>IED</w:t>
      </w:r>
      <w:r w:rsidR="00C149A3">
        <w:t>)</w:t>
      </w:r>
    </w:p>
    <w:p w14:paraId="7B3EBDC2" w14:textId="10377D8A" w:rsidR="0075550C" w:rsidRPr="00022361" w:rsidRDefault="0075550C" w:rsidP="0075550C">
      <w:pPr>
        <w:pStyle w:val="ListBullet"/>
        <w:numPr>
          <w:ilvl w:val="0"/>
          <w:numId w:val="23"/>
        </w:numPr>
        <w:jc w:val="both"/>
      </w:pPr>
      <w:r w:rsidRPr="00ED172D">
        <w:t>Record</w:t>
      </w:r>
      <w:r w:rsidR="00ED172D">
        <w:t>s</w:t>
      </w:r>
      <w:r w:rsidRPr="00ED172D">
        <w:t xml:space="preserve"> </w:t>
      </w:r>
      <w:r w:rsidR="007965D5">
        <w:t xml:space="preserve">CLS </w:t>
      </w:r>
      <w:r w:rsidRPr="00ED172D">
        <w:t>documents in the appropriate DE (IED) document management system.</w:t>
      </w:r>
    </w:p>
    <w:p w14:paraId="3102C592" w14:textId="02203EA3" w:rsidR="0075550C" w:rsidRDefault="0075550C" w:rsidP="0075550C">
      <w:pPr>
        <w:pStyle w:val="ListBullet"/>
        <w:numPr>
          <w:ilvl w:val="0"/>
          <w:numId w:val="23"/>
        </w:numPr>
        <w:jc w:val="both"/>
      </w:pPr>
      <w:r w:rsidRPr="00ED172D">
        <w:t>Deal</w:t>
      </w:r>
      <w:r w:rsidR="00ED172D">
        <w:t>s</w:t>
      </w:r>
      <w:r w:rsidRPr="00ED172D">
        <w:t xml:space="preserve"> with any complaint received as per the</w:t>
      </w:r>
      <w:r>
        <w:rPr>
          <w:color w:val="333333"/>
          <w:szCs w:val="20"/>
        </w:rPr>
        <w:t xml:space="preserve"> </w:t>
      </w:r>
      <w:hyperlink r:id="rId13" w:history="1">
        <w:r w:rsidRPr="004D447B">
          <w:rPr>
            <w:rStyle w:val="Hyperlink"/>
          </w:rPr>
          <w:t>ISP Complaints and Appeals Policy</w:t>
        </w:r>
      </w:hyperlink>
      <w:r>
        <w:rPr>
          <w:color w:val="333333"/>
          <w:szCs w:val="20"/>
        </w:rPr>
        <w:t>.</w:t>
      </w:r>
    </w:p>
    <w:p w14:paraId="612BD84B" w14:textId="12072436" w:rsidR="008C3D16" w:rsidRDefault="00926A9D" w:rsidP="00222D2A">
      <w:pPr>
        <w:pStyle w:val="ListBullet"/>
        <w:numPr>
          <w:ilvl w:val="0"/>
          <w:numId w:val="23"/>
        </w:numPr>
        <w:jc w:val="both"/>
      </w:pPr>
      <w:r w:rsidRPr="00926A9D">
        <w:t>Confirm</w:t>
      </w:r>
      <w:r w:rsidR="00F642A8">
        <w:t>s</w:t>
      </w:r>
      <w:r w:rsidRPr="00926A9D">
        <w:t xml:space="preserve"> that the </w:t>
      </w:r>
      <w:r w:rsidR="00F642A8">
        <w:t xml:space="preserve">school has the necessary </w:t>
      </w:r>
      <w:r w:rsidRPr="00926A9D">
        <w:t xml:space="preserve">documents in </w:t>
      </w:r>
      <w:r w:rsidR="006F2F9F">
        <w:t>place</w:t>
      </w:r>
      <w:r w:rsidR="006F2F9F" w:rsidRPr="00926A9D">
        <w:t xml:space="preserve"> </w:t>
      </w:r>
      <w:r w:rsidR="005315CE">
        <w:t xml:space="preserve">and approves the </w:t>
      </w:r>
      <w:r w:rsidR="00592E12">
        <w:t>international student</w:t>
      </w:r>
      <w:r w:rsidR="005315CE">
        <w:t>’s study</w:t>
      </w:r>
      <w:r w:rsidR="00592E12">
        <w:t>.</w:t>
      </w:r>
    </w:p>
    <w:p w14:paraId="42389FD3" w14:textId="45A2C32F" w:rsidR="00824774" w:rsidRDefault="00824774" w:rsidP="00222D2A">
      <w:pPr>
        <w:pStyle w:val="Heading2"/>
        <w:jc w:val="both"/>
      </w:pPr>
      <w:r>
        <w:t>Process</w:t>
      </w:r>
    </w:p>
    <w:p w14:paraId="34844E55" w14:textId="4BC4390C" w:rsidR="006F3945" w:rsidRDefault="006F3945" w:rsidP="00222D2A">
      <w:pPr>
        <w:pStyle w:val="Heading3"/>
        <w:numPr>
          <w:ilvl w:val="2"/>
          <w:numId w:val="30"/>
        </w:numPr>
        <w:jc w:val="both"/>
      </w:pPr>
      <w:r>
        <w:t>Consideration of request to study</w:t>
      </w:r>
    </w:p>
    <w:p w14:paraId="6D34E1F3" w14:textId="2C061E8C" w:rsidR="00970CC6" w:rsidRPr="000A04C5" w:rsidRDefault="00970CC6" w:rsidP="00222D2A">
      <w:pPr>
        <w:pStyle w:val="Heading4"/>
        <w:numPr>
          <w:ilvl w:val="3"/>
          <w:numId w:val="30"/>
        </w:numPr>
        <w:jc w:val="both"/>
      </w:pPr>
      <w:r>
        <w:t xml:space="preserve">School </w:t>
      </w:r>
    </w:p>
    <w:p w14:paraId="20CD19FF" w14:textId="2626B4AA" w:rsidR="00970CC6" w:rsidRDefault="00970CC6" w:rsidP="00222D2A">
      <w:pPr>
        <w:pStyle w:val="ListBullet"/>
        <w:numPr>
          <w:ilvl w:val="0"/>
          <w:numId w:val="23"/>
        </w:numPr>
        <w:jc w:val="both"/>
      </w:pPr>
      <w:r>
        <w:t xml:space="preserve">Receives request from student to study a </w:t>
      </w:r>
      <w:r w:rsidR="007C3AA6">
        <w:t xml:space="preserve">VCE language </w:t>
      </w:r>
      <w:r>
        <w:t>subject</w:t>
      </w:r>
      <w:r w:rsidR="00CD6507">
        <w:t xml:space="preserve"> at a CLS</w:t>
      </w:r>
      <w:r>
        <w:t xml:space="preserve"> </w:t>
      </w:r>
      <w:r w:rsidR="00CD6507">
        <w:t xml:space="preserve">and </w:t>
      </w:r>
      <w:r w:rsidR="00955BA8">
        <w:t xml:space="preserve">the </w:t>
      </w:r>
      <w:r w:rsidR="00CD6507">
        <w:t xml:space="preserve">subject </w:t>
      </w:r>
      <w:r w:rsidR="00C33383">
        <w:t>is not available at their school</w:t>
      </w:r>
      <w:r>
        <w:t>.</w:t>
      </w:r>
    </w:p>
    <w:p w14:paraId="5100027D" w14:textId="6F64AA4B" w:rsidR="00986805" w:rsidRPr="000A04C5" w:rsidRDefault="00986805" w:rsidP="00222D2A">
      <w:pPr>
        <w:pStyle w:val="Heading4"/>
        <w:numPr>
          <w:ilvl w:val="3"/>
          <w:numId w:val="30"/>
        </w:numPr>
        <w:jc w:val="both"/>
      </w:pPr>
      <w:r>
        <w:t>Principal</w:t>
      </w:r>
    </w:p>
    <w:p w14:paraId="7118173B" w14:textId="4C479DA7" w:rsidR="008330D4" w:rsidRDefault="00986805" w:rsidP="00222D2A">
      <w:pPr>
        <w:pStyle w:val="ListBullet"/>
        <w:numPr>
          <w:ilvl w:val="0"/>
          <w:numId w:val="23"/>
        </w:numPr>
        <w:jc w:val="both"/>
      </w:pPr>
      <w:r>
        <w:t xml:space="preserve">Nominates </w:t>
      </w:r>
      <w:r w:rsidR="005F1EC0">
        <w:t xml:space="preserve">a </w:t>
      </w:r>
      <w:r>
        <w:t>school supervisor.</w:t>
      </w:r>
    </w:p>
    <w:p w14:paraId="52BDD6D7" w14:textId="4330C745" w:rsidR="006F3945" w:rsidRPr="000A04C5" w:rsidRDefault="000151D0" w:rsidP="00222D2A">
      <w:pPr>
        <w:pStyle w:val="Heading4"/>
        <w:numPr>
          <w:ilvl w:val="3"/>
          <w:numId w:val="30"/>
        </w:numPr>
        <w:jc w:val="both"/>
      </w:pPr>
      <w:r>
        <w:t xml:space="preserve">School </w:t>
      </w:r>
      <w:r w:rsidR="006F2F9F">
        <w:t>s</w:t>
      </w:r>
      <w:r>
        <w:t>upervisor</w:t>
      </w:r>
    </w:p>
    <w:p w14:paraId="4B226805" w14:textId="57CC218F" w:rsidR="002D599C" w:rsidRDefault="00706448" w:rsidP="00222D2A">
      <w:pPr>
        <w:pStyle w:val="ListBullet"/>
        <w:numPr>
          <w:ilvl w:val="0"/>
          <w:numId w:val="23"/>
        </w:numPr>
        <w:jc w:val="both"/>
      </w:pPr>
      <w:r>
        <w:t>Conducts a</w:t>
      </w:r>
      <w:r w:rsidR="006E1726">
        <w:t>n international</w:t>
      </w:r>
      <w:r>
        <w:t xml:space="preserve"> </w:t>
      </w:r>
      <w:r w:rsidR="000151D0">
        <w:t xml:space="preserve">student assessment </w:t>
      </w:r>
      <w:r w:rsidR="00B11250">
        <w:t xml:space="preserve">using the </w:t>
      </w:r>
      <w:hyperlink r:id="rId14" w:history="1">
        <w:r w:rsidR="002C4D1C" w:rsidRPr="00043259">
          <w:rPr>
            <w:rStyle w:val="Hyperlink"/>
          </w:rPr>
          <w:t>ISP Community Language School Assessment and Site Inspection Form</w:t>
        </w:r>
      </w:hyperlink>
      <w:r w:rsidR="002C4D1C">
        <w:t xml:space="preserve"> t</w:t>
      </w:r>
      <w:r w:rsidR="002D599C">
        <w:t>o identify</w:t>
      </w:r>
      <w:r w:rsidR="00AE2352">
        <w:t>, document and communicate</w:t>
      </w:r>
      <w:r w:rsidR="002D599C">
        <w:t xml:space="preserve"> any additional supports the student may require.</w:t>
      </w:r>
    </w:p>
    <w:p w14:paraId="4B88F5FF" w14:textId="079DEF4B" w:rsidR="00252A01" w:rsidRDefault="00BF3CC7" w:rsidP="00222D2A">
      <w:pPr>
        <w:pStyle w:val="ListBullet"/>
        <w:numPr>
          <w:ilvl w:val="0"/>
          <w:numId w:val="23"/>
        </w:numPr>
        <w:jc w:val="both"/>
      </w:pPr>
      <w:r>
        <w:t xml:space="preserve">Ensures that the </w:t>
      </w:r>
      <w:r w:rsidR="00706448">
        <w:t xml:space="preserve">international student </w:t>
      </w:r>
      <w:r w:rsidR="008330D4">
        <w:t>understand</w:t>
      </w:r>
      <w:r w:rsidR="006F2F9F">
        <w:t>s</w:t>
      </w:r>
      <w:r w:rsidR="008330D4">
        <w:t xml:space="preserve"> </w:t>
      </w:r>
      <w:r w:rsidR="00252A01">
        <w:t xml:space="preserve">the requirements </w:t>
      </w:r>
      <w:r w:rsidR="008330D4">
        <w:t xml:space="preserve">of their </w:t>
      </w:r>
      <w:r w:rsidR="00955BA8">
        <w:t>studies.</w:t>
      </w:r>
    </w:p>
    <w:p w14:paraId="4AABBD9A" w14:textId="77777777" w:rsidR="005B00EE" w:rsidRDefault="005B00EE" w:rsidP="00222D2A">
      <w:pPr>
        <w:pStyle w:val="ListBullet"/>
        <w:numPr>
          <w:ilvl w:val="0"/>
          <w:numId w:val="23"/>
        </w:numPr>
        <w:jc w:val="both"/>
      </w:pPr>
      <w:r>
        <w:t xml:space="preserve">Ensures </w:t>
      </w:r>
      <w:r w:rsidRPr="00706448">
        <w:t>the international student understands that they can raise concerns about their study or relating to their safety or wellbeing with them during their studies</w:t>
      </w:r>
      <w:r>
        <w:t>.</w:t>
      </w:r>
    </w:p>
    <w:p w14:paraId="39958E18" w14:textId="7444A30B" w:rsidR="005B00EE" w:rsidRPr="008B304C" w:rsidRDefault="005B00EE" w:rsidP="00222D2A">
      <w:pPr>
        <w:pStyle w:val="ListBullet"/>
        <w:jc w:val="both"/>
      </w:pPr>
      <w:r w:rsidRPr="008B304C">
        <w:lastRenderedPageBreak/>
        <w:t xml:space="preserve">Discusses what constitutes acceptable behaviour by the international student, other students, </w:t>
      </w:r>
      <w:proofErr w:type="gramStart"/>
      <w:r w:rsidRPr="008B304C">
        <w:t>instructors</w:t>
      </w:r>
      <w:proofErr w:type="gramEnd"/>
      <w:r w:rsidRPr="008B304C" w:rsidDel="009E5C5F">
        <w:t xml:space="preserve"> </w:t>
      </w:r>
      <w:r w:rsidRPr="008B304C">
        <w:t>and others with the student.</w:t>
      </w:r>
    </w:p>
    <w:p w14:paraId="46ED35F3" w14:textId="0AF8E95F" w:rsidR="002D599C" w:rsidRDefault="008330D4" w:rsidP="00222D2A">
      <w:pPr>
        <w:pStyle w:val="ListBullet"/>
        <w:numPr>
          <w:ilvl w:val="0"/>
          <w:numId w:val="23"/>
        </w:numPr>
        <w:jc w:val="both"/>
      </w:pPr>
      <w:r>
        <w:t xml:space="preserve">Conducts a </w:t>
      </w:r>
      <w:r w:rsidR="00E9513D">
        <w:t xml:space="preserve">CLS </w:t>
      </w:r>
      <w:r w:rsidR="002D599C">
        <w:t>assessment and</w:t>
      </w:r>
      <w:r w:rsidR="00944669" w:rsidRPr="00944669">
        <w:t xml:space="preserve"> </w:t>
      </w:r>
      <w:r w:rsidR="002D599C">
        <w:t>site inspection</w:t>
      </w:r>
      <w:r w:rsidR="00793075">
        <w:t xml:space="preserve"> if one has not already taken place for the school year</w:t>
      </w:r>
      <w:r w:rsidR="002D599C">
        <w:t>.</w:t>
      </w:r>
    </w:p>
    <w:p w14:paraId="3B2AF12C" w14:textId="10BA306B" w:rsidR="006F3945" w:rsidRPr="00746F82" w:rsidRDefault="008330D4" w:rsidP="00222D2A">
      <w:pPr>
        <w:pStyle w:val="ListBullet"/>
        <w:numPr>
          <w:ilvl w:val="0"/>
          <w:numId w:val="23"/>
        </w:numPr>
        <w:jc w:val="both"/>
      </w:pPr>
      <w:r>
        <w:t xml:space="preserve">Seeks </w:t>
      </w:r>
      <w:r w:rsidR="00861966">
        <w:t>the principal</w:t>
      </w:r>
      <w:r>
        <w:t>’s permission for the international student’s</w:t>
      </w:r>
      <w:r w:rsidR="00861966">
        <w:t xml:space="preserve"> </w:t>
      </w:r>
      <w:r>
        <w:t xml:space="preserve">participation in these </w:t>
      </w:r>
      <w:r w:rsidR="00621666">
        <w:t>studies</w:t>
      </w:r>
      <w:r w:rsidR="006F3945" w:rsidRPr="00746F82">
        <w:t>.</w:t>
      </w:r>
    </w:p>
    <w:p w14:paraId="1C2DCB34" w14:textId="2A6CD009" w:rsidR="00861966" w:rsidRPr="000A04C5" w:rsidRDefault="00861966" w:rsidP="00222D2A">
      <w:pPr>
        <w:pStyle w:val="Heading4"/>
        <w:numPr>
          <w:ilvl w:val="3"/>
          <w:numId w:val="30"/>
        </w:numPr>
        <w:jc w:val="both"/>
      </w:pPr>
      <w:r>
        <w:t>Principal</w:t>
      </w:r>
    </w:p>
    <w:p w14:paraId="63BE6FBF" w14:textId="592DE8E2" w:rsidR="00AD7F48" w:rsidRPr="002F3DD1" w:rsidRDefault="00C22A30" w:rsidP="00222D2A">
      <w:pPr>
        <w:pStyle w:val="ListBullet"/>
        <w:numPr>
          <w:ilvl w:val="0"/>
          <w:numId w:val="23"/>
        </w:numPr>
        <w:spacing w:after="0"/>
        <w:jc w:val="both"/>
        <w:rPr>
          <w:rFonts w:eastAsiaTheme="majorEastAsia" w:cstheme="majorBidi"/>
          <w:b/>
          <w:color w:val="100249"/>
          <w:sz w:val="20"/>
        </w:rPr>
      </w:pPr>
      <w:r>
        <w:t>Reviews the assessments and</w:t>
      </w:r>
      <w:r w:rsidR="001D64F0">
        <w:t xml:space="preserve"> based on the assessment</w:t>
      </w:r>
      <w:r w:rsidR="00DD5F0C">
        <w:t>s</w:t>
      </w:r>
      <w:r w:rsidR="001D64F0">
        <w:t xml:space="preserve"> and </w:t>
      </w:r>
      <w:r w:rsidR="00114D05">
        <w:t xml:space="preserve">proposed </w:t>
      </w:r>
      <w:r w:rsidR="001D64F0">
        <w:t>treatment</w:t>
      </w:r>
      <w:r w:rsidR="00E6348A">
        <w:t>s</w:t>
      </w:r>
      <w:r w:rsidR="001D64F0">
        <w:t xml:space="preserve">, and </w:t>
      </w:r>
      <w:r w:rsidR="009D6F07">
        <w:t xml:space="preserve">the capacity of the school to provide any additional </w:t>
      </w:r>
      <w:r w:rsidR="001D64F0">
        <w:t xml:space="preserve">supports </w:t>
      </w:r>
      <w:r w:rsidR="000D5C8B">
        <w:t xml:space="preserve">that </w:t>
      </w:r>
      <w:r w:rsidR="009D6F07">
        <w:t>the student may require</w:t>
      </w:r>
      <w:r w:rsidR="001D64F0">
        <w:t xml:space="preserve">, decides whether to </w:t>
      </w:r>
      <w:r w:rsidR="006721D1">
        <w:t xml:space="preserve">approve </w:t>
      </w:r>
      <w:r w:rsidR="000D5C8B">
        <w:t xml:space="preserve">the student </w:t>
      </w:r>
      <w:r w:rsidR="001D64F0">
        <w:t>study</w:t>
      </w:r>
      <w:r w:rsidR="006721D1">
        <w:t>ing</w:t>
      </w:r>
      <w:r w:rsidR="001D64F0">
        <w:t xml:space="preserve"> a </w:t>
      </w:r>
      <w:r w:rsidR="00760AAB">
        <w:t xml:space="preserve">VCE language </w:t>
      </w:r>
      <w:r w:rsidR="001D64F0">
        <w:t xml:space="preserve">subject </w:t>
      </w:r>
      <w:r w:rsidR="00760AAB">
        <w:t>at a CLS</w:t>
      </w:r>
      <w:r w:rsidR="00861966">
        <w:t>.</w:t>
      </w:r>
    </w:p>
    <w:p w14:paraId="5C524387" w14:textId="37A7281C" w:rsidR="00E6348A" w:rsidRDefault="00E6348A" w:rsidP="00222D2A">
      <w:pPr>
        <w:pStyle w:val="Heading3"/>
        <w:numPr>
          <w:ilvl w:val="2"/>
          <w:numId w:val="30"/>
        </w:numPr>
        <w:jc w:val="both"/>
      </w:pPr>
      <w:r>
        <w:t>Post-approval</w:t>
      </w:r>
      <w:r w:rsidR="00EA7D0D">
        <w:t xml:space="preserve"> administration</w:t>
      </w:r>
    </w:p>
    <w:p w14:paraId="5AF567C2" w14:textId="048E3A95" w:rsidR="00E6348A" w:rsidRPr="000A04C5" w:rsidRDefault="00E6348A" w:rsidP="00222D2A">
      <w:pPr>
        <w:pStyle w:val="Heading4"/>
        <w:numPr>
          <w:ilvl w:val="3"/>
          <w:numId w:val="30"/>
        </w:numPr>
        <w:jc w:val="both"/>
      </w:pPr>
      <w:r>
        <w:t xml:space="preserve">School </w:t>
      </w:r>
      <w:r w:rsidR="006F2F9F">
        <w:t>s</w:t>
      </w:r>
      <w:r>
        <w:t>upervisor</w:t>
      </w:r>
    </w:p>
    <w:p w14:paraId="5E671560" w14:textId="222C4567" w:rsidR="00F07877" w:rsidRDefault="00E778A9" w:rsidP="00871245">
      <w:pPr>
        <w:pStyle w:val="ListBullet"/>
        <w:numPr>
          <w:ilvl w:val="0"/>
          <w:numId w:val="23"/>
        </w:numPr>
        <w:jc w:val="both"/>
      </w:pPr>
      <w:r>
        <w:t xml:space="preserve">Organises for the school to enter </w:t>
      </w:r>
      <w:r w:rsidR="00F07877">
        <w:t xml:space="preserve">into an appropriate third-party agreement with the CLS using the </w:t>
      </w:r>
      <w:hyperlink r:id="rId15" w:history="1">
        <w:r w:rsidR="0073045E" w:rsidRPr="0073045E">
          <w:rPr>
            <w:rStyle w:val="Hyperlink"/>
          </w:rPr>
          <w:t>Community Language School contract template</w:t>
        </w:r>
      </w:hyperlink>
      <w:r w:rsidR="0073045E">
        <w:t>.</w:t>
      </w:r>
    </w:p>
    <w:p w14:paraId="09F7FE56" w14:textId="4BC2FA75" w:rsidR="00871245" w:rsidRDefault="00871245" w:rsidP="00871245">
      <w:pPr>
        <w:pStyle w:val="ListBullet"/>
        <w:numPr>
          <w:ilvl w:val="0"/>
          <w:numId w:val="23"/>
        </w:numPr>
        <w:jc w:val="both"/>
      </w:pPr>
      <w:r>
        <w:t xml:space="preserve">Prior to the student starting, uploads the completed assessment document and a copy of the signed CLS agreement to VISIT (video instructions </w:t>
      </w:r>
      <w:hyperlink r:id="rId16" w:history="1">
        <w:r w:rsidRPr="00C14A9E">
          <w:rPr>
            <w:rStyle w:val="Hyperlink"/>
          </w:rPr>
          <w:t>here</w:t>
        </w:r>
      </w:hyperlink>
      <w:r>
        <w:t xml:space="preserve">) and waits for DE (IED) </w:t>
      </w:r>
      <w:r w:rsidR="008C71BB">
        <w:t>to</w:t>
      </w:r>
      <w:r w:rsidR="00E778A9">
        <w:t xml:space="preserve"> </w:t>
      </w:r>
      <w:r>
        <w:t>confirm whether the documents have been completed correctly before the student can start.</w:t>
      </w:r>
      <w:r w:rsidR="00676B46">
        <w:t xml:space="preserve"> </w:t>
      </w:r>
    </w:p>
    <w:p w14:paraId="5E08E0C2" w14:textId="5F6A0A65" w:rsidR="00D31F7D" w:rsidRPr="00746F82" w:rsidRDefault="00D31F7D" w:rsidP="00222D2A">
      <w:pPr>
        <w:pStyle w:val="ListBullet"/>
        <w:numPr>
          <w:ilvl w:val="0"/>
          <w:numId w:val="23"/>
        </w:numPr>
        <w:jc w:val="both"/>
      </w:pPr>
      <w:r>
        <w:t xml:space="preserve">Informs the </w:t>
      </w:r>
      <w:r w:rsidR="00A82AFF">
        <w:t xml:space="preserve">CLS </w:t>
      </w:r>
      <w:r>
        <w:t>of any additional supports the student may require.</w:t>
      </w:r>
    </w:p>
    <w:p w14:paraId="58881B31" w14:textId="590022C8" w:rsidR="00486543" w:rsidRDefault="00486543" w:rsidP="00222D2A">
      <w:pPr>
        <w:pStyle w:val="ListBullet"/>
        <w:jc w:val="both"/>
      </w:pPr>
      <w:r>
        <w:t xml:space="preserve">Conducts </w:t>
      </w:r>
      <w:r w:rsidRPr="00486543">
        <w:t xml:space="preserve">a new </w:t>
      </w:r>
      <w:r w:rsidR="00A92A2E">
        <w:t xml:space="preserve">CLS </w:t>
      </w:r>
      <w:r w:rsidRPr="00486543">
        <w:t xml:space="preserve">assessment and site inspection every year or immediately if the </w:t>
      </w:r>
      <w:r w:rsidR="00A92A2E">
        <w:t>CLS</w:t>
      </w:r>
      <w:r w:rsidRPr="00486543">
        <w:t>'s premises change while the student is studying</w:t>
      </w:r>
      <w:r w:rsidR="002B7A85">
        <w:t xml:space="preserve"> if another school has not already done </w:t>
      </w:r>
      <w:r w:rsidR="00FC429C">
        <w:t>this</w:t>
      </w:r>
      <w:r w:rsidR="00944669">
        <w:t>.</w:t>
      </w:r>
    </w:p>
    <w:p w14:paraId="1E30BE77" w14:textId="0C8081BF" w:rsidR="00F042F7" w:rsidRPr="00106C86" w:rsidRDefault="00F042F7" w:rsidP="00F042F7">
      <w:pPr>
        <w:pStyle w:val="Heading4"/>
        <w:numPr>
          <w:ilvl w:val="3"/>
          <w:numId w:val="30"/>
        </w:numPr>
        <w:jc w:val="both"/>
      </w:pPr>
      <w:r>
        <w:t xml:space="preserve">Strategy and Quality Assurance </w:t>
      </w:r>
      <w:r w:rsidR="006F2F9F">
        <w:t xml:space="preserve">Unit </w:t>
      </w:r>
      <w:r>
        <w:t>staff member</w:t>
      </w:r>
      <w:r w:rsidRPr="00106C86">
        <w:t xml:space="preserve">, </w:t>
      </w:r>
      <w:r w:rsidR="0022621A">
        <w:t>DE (</w:t>
      </w:r>
      <w:r w:rsidRPr="00106C86">
        <w:t>IED</w:t>
      </w:r>
      <w:r w:rsidR="0022621A">
        <w:t>)</w:t>
      </w:r>
    </w:p>
    <w:p w14:paraId="4E6707A6" w14:textId="6D11E806" w:rsidR="00AD3FF7" w:rsidRDefault="00D63440" w:rsidP="009F0D82">
      <w:pPr>
        <w:pStyle w:val="ListBullet"/>
        <w:jc w:val="both"/>
      </w:pPr>
      <w:r>
        <w:t xml:space="preserve">Reviews and </w:t>
      </w:r>
      <w:r w:rsidR="00E00DFC">
        <w:t>confirms whether the assessment document and third-party agreement have been completed correctly, and, if not, advises the school what needs to be done.</w:t>
      </w:r>
      <w:r w:rsidR="00AD3FF7">
        <w:t xml:space="preserve"> Once the documents are in order, approves the student’s study.</w:t>
      </w:r>
    </w:p>
    <w:p w14:paraId="590CAE6B" w14:textId="70D18C4C" w:rsidR="00E6348A" w:rsidRDefault="00AD3FF7" w:rsidP="00222D2A">
      <w:pPr>
        <w:pStyle w:val="ListBullet"/>
        <w:numPr>
          <w:ilvl w:val="0"/>
          <w:numId w:val="23"/>
        </w:numPr>
        <w:jc w:val="both"/>
      </w:pPr>
      <w:r>
        <w:t>R</w:t>
      </w:r>
      <w:r w:rsidR="00D402BB">
        <w:t xml:space="preserve">ecords </w:t>
      </w:r>
      <w:r w:rsidR="00721A2A">
        <w:t xml:space="preserve">details of </w:t>
      </w:r>
      <w:r w:rsidR="00D402BB">
        <w:t xml:space="preserve">the </w:t>
      </w:r>
      <w:r w:rsidR="00721A2A">
        <w:t xml:space="preserve">third-party </w:t>
      </w:r>
      <w:r w:rsidR="00D402BB">
        <w:t xml:space="preserve">agreement </w:t>
      </w:r>
      <w:r w:rsidR="00551DAC">
        <w:t xml:space="preserve">in </w:t>
      </w:r>
      <w:r w:rsidR="00172D02">
        <w:t xml:space="preserve">DE (IED)’s </w:t>
      </w:r>
      <w:r w:rsidR="00551DAC">
        <w:t xml:space="preserve">third-party education provider register and publishes the register on the </w:t>
      </w:r>
      <w:hyperlink r:id="rId17" w:history="1">
        <w:r w:rsidR="00551DAC" w:rsidRPr="00105048">
          <w:rPr>
            <w:rStyle w:val="Hyperlink"/>
          </w:rPr>
          <w:t>www.study.vic.gov.au</w:t>
        </w:r>
      </w:hyperlink>
      <w:r w:rsidR="00551DAC">
        <w:t xml:space="preserve"> website</w:t>
      </w:r>
      <w:r w:rsidR="0083526B" w:rsidRPr="0083526B">
        <w:t>.</w:t>
      </w:r>
    </w:p>
    <w:p w14:paraId="1D9734B6" w14:textId="575E4C3F" w:rsidR="00F96687" w:rsidRDefault="00F96687" w:rsidP="00222D2A">
      <w:pPr>
        <w:pStyle w:val="Heading3"/>
        <w:numPr>
          <w:ilvl w:val="2"/>
          <w:numId w:val="30"/>
        </w:numPr>
        <w:jc w:val="both"/>
      </w:pPr>
      <w:r>
        <w:t>Ongoing student support</w:t>
      </w:r>
    </w:p>
    <w:p w14:paraId="4CCDDD98" w14:textId="69512437" w:rsidR="00F96687" w:rsidRPr="000A04C5" w:rsidRDefault="00F96687" w:rsidP="00222D2A">
      <w:pPr>
        <w:pStyle w:val="Heading4"/>
        <w:numPr>
          <w:ilvl w:val="3"/>
          <w:numId w:val="30"/>
        </w:numPr>
        <w:jc w:val="both"/>
      </w:pPr>
      <w:r>
        <w:t xml:space="preserve">School </w:t>
      </w:r>
      <w:r w:rsidR="006F2F9F">
        <w:t>s</w:t>
      </w:r>
      <w:r>
        <w:t>upervisor</w:t>
      </w:r>
    </w:p>
    <w:p w14:paraId="678E5FCA" w14:textId="4E54E19C" w:rsidR="00F96687" w:rsidRDefault="00BF5349" w:rsidP="00222D2A">
      <w:pPr>
        <w:pStyle w:val="ListBullet"/>
        <w:numPr>
          <w:ilvl w:val="0"/>
          <w:numId w:val="23"/>
        </w:numPr>
        <w:jc w:val="both"/>
      </w:pPr>
      <w:r>
        <w:t xml:space="preserve">Meets </w:t>
      </w:r>
      <w:r w:rsidRPr="00BF5349">
        <w:t xml:space="preserve">with the student in the week following their first class to ask if they have any questions or concerns, and </w:t>
      </w:r>
      <w:r w:rsidR="00A82AFF">
        <w:t xml:space="preserve">subsequently </w:t>
      </w:r>
      <w:r w:rsidRPr="00BF5349">
        <w:t>once per term while the student is studying, unless more frequent meetings have been identified as an additional support requirement for the student</w:t>
      </w:r>
      <w:r>
        <w:t>.</w:t>
      </w:r>
    </w:p>
    <w:p w14:paraId="5BFDBACC" w14:textId="5C414012" w:rsidR="00F96687" w:rsidRDefault="00F96687" w:rsidP="00222D2A">
      <w:pPr>
        <w:pStyle w:val="ListBullet"/>
        <w:numPr>
          <w:ilvl w:val="0"/>
          <w:numId w:val="23"/>
        </w:numPr>
        <w:jc w:val="both"/>
      </w:pPr>
      <w:bookmarkStart w:id="3" w:name="_Hlk22119638"/>
      <w:r>
        <w:t xml:space="preserve">Assists the student with any questions or concerns </w:t>
      </w:r>
      <w:r w:rsidR="005B4760">
        <w:t>they raise</w:t>
      </w:r>
      <w:r w:rsidR="00CF3A27">
        <w:t xml:space="preserve"> and </w:t>
      </w:r>
      <w:r w:rsidR="00A82AFF">
        <w:t xml:space="preserve">supports </w:t>
      </w:r>
      <w:r w:rsidR="005B4760">
        <w:t xml:space="preserve">the student to </w:t>
      </w:r>
      <w:r>
        <w:t xml:space="preserve">liaise with the </w:t>
      </w:r>
      <w:r w:rsidR="00A82AFF">
        <w:t>CLS</w:t>
      </w:r>
      <w:r>
        <w:t>, if necessary</w:t>
      </w:r>
      <w:r w:rsidR="005B4760">
        <w:t>.</w:t>
      </w:r>
      <w:bookmarkEnd w:id="3"/>
    </w:p>
    <w:p w14:paraId="2FF40BF6" w14:textId="4E43D3A5" w:rsidR="00F96687" w:rsidRPr="00746F82" w:rsidRDefault="00486543" w:rsidP="00222D2A">
      <w:pPr>
        <w:pStyle w:val="ListBullet"/>
        <w:numPr>
          <w:ilvl w:val="0"/>
          <w:numId w:val="23"/>
        </w:numPr>
        <w:jc w:val="both"/>
      </w:pPr>
      <w:r>
        <w:t xml:space="preserve">Directs </w:t>
      </w:r>
      <w:r w:rsidRPr="00486543">
        <w:t xml:space="preserve">the international student to lodge a formal complaint with </w:t>
      </w:r>
      <w:r w:rsidR="00FF239E">
        <w:t>DE (</w:t>
      </w:r>
      <w:r w:rsidRPr="00486543">
        <w:t>IED</w:t>
      </w:r>
      <w:r w:rsidR="00FF239E">
        <w:t>)</w:t>
      </w:r>
      <w:r w:rsidRPr="00486543">
        <w:t xml:space="preserve"> if a matter with the </w:t>
      </w:r>
      <w:r w:rsidR="00A82AFF">
        <w:t>CLS</w:t>
      </w:r>
      <w:r w:rsidR="00A82AFF" w:rsidRPr="00486543">
        <w:t xml:space="preserve"> </w:t>
      </w:r>
      <w:r w:rsidRPr="00486543">
        <w:t>cannot be resolved informally</w:t>
      </w:r>
      <w:r w:rsidR="005B4760">
        <w:t>.</w:t>
      </w:r>
    </w:p>
    <w:p w14:paraId="3DAC2C81" w14:textId="40159A54" w:rsidR="0075550C" w:rsidRPr="00106C86" w:rsidRDefault="0075550C" w:rsidP="0075550C">
      <w:pPr>
        <w:pStyle w:val="Heading4"/>
        <w:numPr>
          <w:ilvl w:val="3"/>
          <w:numId w:val="30"/>
        </w:numPr>
        <w:jc w:val="both"/>
      </w:pPr>
      <w:r>
        <w:t xml:space="preserve">Strategy and Quality Assurance </w:t>
      </w:r>
      <w:r w:rsidR="006F2F9F">
        <w:t xml:space="preserve">Unit </w:t>
      </w:r>
      <w:r>
        <w:t>staff member</w:t>
      </w:r>
      <w:r w:rsidRPr="00106C86">
        <w:t xml:space="preserve">, </w:t>
      </w:r>
      <w:r w:rsidR="006F2F9F">
        <w:t>DE (</w:t>
      </w:r>
      <w:r w:rsidRPr="00106C86">
        <w:t>IED</w:t>
      </w:r>
      <w:r w:rsidR="006F2F9F">
        <w:t>)</w:t>
      </w:r>
    </w:p>
    <w:p w14:paraId="20E8391A" w14:textId="1CAC4803" w:rsidR="001E03F7" w:rsidRDefault="001E03F7" w:rsidP="00222D2A">
      <w:pPr>
        <w:pStyle w:val="ListBullet"/>
        <w:numPr>
          <w:ilvl w:val="0"/>
          <w:numId w:val="23"/>
        </w:numPr>
        <w:jc w:val="both"/>
      </w:pPr>
      <w:r>
        <w:t>Deal</w:t>
      </w:r>
      <w:r w:rsidR="005A7EAF">
        <w:t>s</w:t>
      </w:r>
      <w:r>
        <w:t xml:space="preserve"> with any complaint received as per the </w:t>
      </w:r>
      <w:hyperlink r:id="rId18" w:history="1">
        <w:r w:rsidR="0068392A" w:rsidRPr="004D447B">
          <w:rPr>
            <w:rStyle w:val="Hyperlink"/>
          </w:rPr>
          <w:t>ISP Complaints and Appeals Policy</w:t>
        </w:r>
      </w:hyperlink>
      <w:r>
        <w:t>.</w:t>
      </w:r>
    </w:p>
    <w:p w14:paraId="030AC4E4" w14:textId="552206D8" w:rsidR="002B5AE1" w:rsidRDefault="002B5AE1" w:rsidP="00222D2A">
      <w:pPr>
        <w:pStyle w:val="Heading3"/>
        <w:numPr>
          <w:ilvl w:val="2"/>
          <w:numId w:val="30"/>
        </w:numPr>
        <w:jc w:val="both"/>
      </w:pPr>
      <w:r>
        <w:t>Monitoring attendance and course progress</w:t>
      </w:r>
    </w:p>
    <w:p w14:paraId="4F30099D" w14:textId="6AB6E673" w:rsidR="002B5AE1" w:rsidRPr="000A04C5" w:rsidRDefault="002B5AE1" w:rsidP="00222D2A">
      <w:pPr>
        <w:pStyle w:val="Heading4"/>
        <w:numPr>
          <w:ilvl w:val="3"/>
          <w:numId w:val="30"/>
        </w:numPr>
        <w:jc w:val="both"/>
      </w:pPr>
      <w:r>
        <w:t xml:space="preserve">School </w:t>
      </w:r>
      <w:r w:rsidR="00A82AFF">
        <w:t>s</w:t>
      </w:r>
      <w:r>
        <w:t>upervisor</w:t>
      </w:r>
    </w:p>
    <w:p w14:paraId="367AAF80" w14:textId="7932A1B3" w:rsidR="002B5AE1" w:rsidRDefault="002B5AE1" w:rsidP="00222D2A">
      <w:pPr>
        <w:pStyle w:val="ListBullet"/>
        <w:numPr>
          <w:ilvl w:val="0"/>
          <w:numId w:val="23"/>
        </w:numPr>
        <w:jc w:val="both"/>
      </w:pPr>
      <w:r>
        <w:t xml:space="preserve">Monitors </w:t>
      </w:r>
      <w:r w:rsidR="00262DD7">
        <w:t xml:space="preserve">and records </w:t>
      </w:r>
      <w:r>
        <w:t>the student</w:t>
      </w:r>
      <w:r w:rsidR="004C1637">
        <w:t>’s</w:t>
      </w:r>
      <w:r>
        <w:t xml:space="preserve"> attendance to ensure compliance with the student’s visa conditions and follows up with the </w:t>
      </w:r>
      <w:r w:rsidR="00B93470">
        <w:t xml:space="preserve">CLS </w:t>
      </w:r>
      <w:r w:rsidR="001B3375">
        <w:t xml:space="preserve">if </w:t>
      </w:r>
      <w:r w:rsidR="004C1637">
        <w:t xml:space="preserve">attendance </w:t>
      </w:r>
      <w:r>
        <w:t>information is not provided.</w:t>
      </w:r>
    </w:p>
    <w:p w14:paraId="2CFC0F41" w14:textId="58824EAF" w:rsidR="004C1637" w:rsidRDefault="004C1637" w:rsidP="00396E75">
      <w:pPr>
        <w:pStyle w:val="ListBullet"/>
        <w:numPr>
          <w:ilvl w:val="0"/>
          <w:numId w:val="23"/>
        </w:numPr>
        <w:jc w:val="both"/>
      </w:pPr>
      <w:r>
        <w:t xml:space="preserve">Monitors </w:t>
      </w:r>
      <w:r w:rsidR="00262DD7">
        <w:t xml:space="preserve">and records </w:t>
      </w:r>
      <w:r>
        <w:t>the student</w:t>
      </w:r>
      <w:r w:rsidR="00A86C7D">
        <w:t>’s</w:t>
      </w:r>
      <w:r>
        <w:t xml:space="preserve"> course progress </w:t>
      </w:r>
      <w:r w:rsidR="0034062F">
        <w:t xml:space="preserve">to ensure compliance with the student’s visa conditions </w:t>
      </w:r>
      <w:r>
        <w:t xml:space="preserve">by reviewing reports </w:t>
      </w:r>
      <w:r w:rsidR="00A86C7D">
        <w:t xml:space="preserve">supplied </w:t>
      </w:r>
      <w:r>
        <w:t xml:space="preserve">by </w:t>
      </w:r>
      <w:r w:rsidR="00A82AFF">
        <w:t xml:space="preserve">the CLS </w:t>
      </w:r>
      <w:r w:rsidR="00396E75">
        <w:t>and f</w:t>
      </w:r>
      <w:r w:rsidR="00C00ECB">
        <w:t xml:space="preserve">ollows the </w:t>
      </w:r>
      <w:hyperlink r:id="rId19" w:history="1">
        <w:r w:rsidR="00C00ECB" w:rsidRPr="00F31D15">
          <w:rPr>
            <w:rStyle w:val="Hyperlink"/>
          </w:rPr>
          <w:t>ISP Course Progress Policy</w:t>
        </w:r>
      </w:hyperlink>
      <w:r w:rsidR="00C00ECB">
        <w:t xml:space="preserve"> </w:t>
      </w:r>
      <w:r w:rsidR="00C032D0">
        <w:t>to ensure the student is not at risk of failing to maintain satisfactory course progress. F</w:t>
      </w:r>
      <w:r w:rsidR="00262DD7">
        <w:t>ollow</w:t>
      </w:r>
      <w:r w:rsidR="00C032D0">
        <w:t>s</w:t>
      </w:r>
      <w:r w:rsidR="00262DD7">
        <w:t xml:space="preserve"> up </w:t>
      </w:r>
      <w:r w:rsidR="00B93470">
        <w:t xml:space="preserve">with the CLS </w:t>
      </w:r>
      <w:r w:rsidR="00262DD7">
        <w:t>if reports are not provided</w:t>
      </w:r>
      <w:r>
        <w:t>.</w:t>
      </w:r>
    </w:p>
    <w:p w14:paraId="1BAB9007" w14:textId="7A6128E5" w:rsidR="002B5AE1" w:rsidRDefault="004C1637" w:rsidP="00222D2A">
      <w:pPr>
        <w:pStyle w:val="ListBullet"/>
        <w:numPr>
          <w:ilvl w:val="0"/>
          <w:numId w:val="23"/>
        </w:numPr>
        <w:jc w:val="both"/>
      </w:pPr>
      <w:r>
        <w:t xml:space="preserve">Responds to </w:t>
      </w:r>
      <w:r w:rsidR="00A82AFF">
        <w:t xml:space="preserve">CLS </w:t>
      </w:r>
      <w:r>
        <w:t>noti</w:t>
      </w:r>
      <w:r w:rsidR="00737851">
        <w:t>fication</w:t>
      </w:r>
      <w:r w:rsidR="00B75A70">
        <w:t xml:space="preserve"> that the student is </w:t>
      </w:r>
      <w:proofErr w:type="gramStart"/>
      <w:r w:rsidR="00B75A70">
        <w:t>experiencing difficulty</w:t>
      </w:r>
      <w:proofErr w:type="gramEnd"/>
      <w:r w:rsidR="00B75A70">
        <w:t xml:space="preserve"> with the subject which could lead to the student being a</w:t>
      </w:r>
      <w:r w:rsidR="00730A31">
        <w:t>t</w:t>
      </w:r>
      <w:r w:rsidR="00B75A70">
        <w:t xml:space="preserve"> risk of not </w:t>
      </w:r>
      <w:r w:rsidR="00114D05">
        <w:t>making</w:t>
      </w:r>
      <w:r w:rsidR="00B75A70">
        <w:t xml:space="preserve"> satisfactory subject progress or failing the subject by liaising with the </w:t>
      </w:r>
      <w:r w:rsidR="00A82AFF">
        <w:t xml:space="preserve">CLS </w:t>
      </w:r>
      <w:r w:rsidR="00B75A70">
        <w:t xml:space="preserve">to put any necessary school or </w:t>
      </w:r>
      <w:r w:rsidR="00A82AFF">
        <w:t xml:space="preserve">CLS </w:t>
      </w:r>
      <w:r w:rsidR="00B75A70">
        <w:t>supports in place to assist the student.</w:t>
      </w:r>
    </w:p>
    <w:p w14:paraId="02595228" w14:textId="38E23427" w:rsidR="00824774" w:rsidRDefault="00824774" w:rsidP="00222D2A">
      <w:pPr>
        <w:pStyle w:val="Heading2"/>
        <w:jc w:val="both"/>
      </w:pPr>
      <w:r>
        <w:t>Legislation</w:t>
      </w:r>
    </w:p>
    <w:p w14:paraId="50B3B9B7" w14:textId="77777777" w:rsidR="00756622" w:rsidRDefault="00756622" w:rsidP="00222D2A">
      <w:pPr>
        <w:pStyle w:val="ListBullet"/>
        <w:numPr>
          <w:ilvl w:val="0"/>
          <w:numId w:val="23"/>
        </w:numPr>
        <w:jc w:val="both"/>
      </w:pPr>
      <w:r w:rsidRPr="00C77996">
        <w:rPr>
          <w:i/>
        </w:rPr>
        <w:t>Migration Act 1958</w:t>
      </w:r>
      <w:r>
        <w:t xml:space="preserve"> (</w:t>
      </w:r>
      <w:proofErr w:type="spellStart"/>
      <w:r>
        <w:t>Cth</w:t>
      </w:r>
      <w:proofErr w:type="spellEnd"/>
      <w:r>
        <w:t>)</w:t>
      </w:r>
    </w:p>
    <w:p w14:paraId="19E879AC" w14:textId="77777777" w:rsidR="00756622" w:rsidRPr="00410144" w:rsidRDefault="00756622" w:rsidP="00222D2A">
      <w:pPr>
        <w:pStyle w:val="ListBullet"/>
        <w:numPr>
          <w:ilvl w:val="0"/>
          <w:numId w:val="23"/>
        </w:numPr>
        <w:jc w:val="both"/>
      </w:pPr>
      <w:r w:rsidRPr="00C77996">
        <w:rPr>
          <w:i/>
        </w:rPr>
        <w:t>Education Services and Overseas Students Act 2000</w:t>
      </w:r>
      <w:r w:rsidRPr="00B34109">
        <w:t xml:space="preserve"> (</w:t>
      </w:r>
      <w:proofErr w:type="spellStart"/>
      <w:r w:rsidRPr="00B34109">
        <w:t>Cth</w:t>
      </w:r>
      <w:proofErr w:type="spellEnd"/>
      <w:r w:rsidRPr="00B34109">
        <w:t>)</w:t>
      </w:r>
    </w:p>
    <w:p w14:paraId="06908D4F" w14:textId="77777777" w:rsidR="00756622" w:rsidRPr="00410144" w:rsidRDefault="00756622" w:rsidP="00222D2A">
      <w:pPr>
        <w:pStyle w:val="ListBullet"/>
        <w:numPr>
          <w:ilvl w:val="0"/>
          <w:numId w:val="23"/>
        </w:numPr>
        <w:jc w:val="both"/>
      </w:pPr>
      <w:r w:rsidRPr="00C77996">
        <w:rPr>
          <w:i/>
        </w:rPr>
        <w:t>ESOS National Code of Practice for Providers of Education and Training to Overseas Students 2018</w:t>
      </w:r>
      <w:r w:rsidRPr="00B34109">
        <w:t xml:space="preserve"> (</w:t>
      </w:r>
      <w:proofErr w:type="spellStart"/>
      <w:r w:rsidRPr="00B34109">
        <w:t>Cth</w:t>
      </w:r>
      <w:proofErr w:type="spellEnd"/>
      <w:r w:rsidRPr="00B34109">
        <w:t>)</w:t>
      </w:r>
    </w:p>
    <w:p w14:paraId="7289D0A9" w14:textId="77777777" w:rsidR="00756622" w:rsidRPr="00B00A29" w:rsidRDefault="00756622" w:rsidP="00222D2A">
      <w:pPr>
        <w:pStyle w:val="ListBullet"/>
        <w:numPr>
          <w:ilvl w:val="0"/>
          <w:numId w:val="23"/>
        </w:numPr>
        <w:jc w:val="both"/>
      </w:pPr>
      <w:r w:rsidRPr="00B00A29">
        <w:rPr>
          <w:i/>
        </w:rPr>
        <w:t>Education Training and Reform Act 2006</w:t>
      </w:r>
      <w:r w:rsidRPr="00B00A29">
        <w:t xml:space="preserve"> (Vic)</w:t>
      </w:r>
    </w:p>
    <w:p w14:paraId="2C16CFBE" w14:textId="77777777" w:rsidR="00756622" w:rsidRPr="008A2EE3" w:rsidRDefault="00756622" w:rsidP="00222D2A">
      <w:pPr>
        <w:pStyle w:val="ListBullet"/>
        <w:numPr>
          <w:ilvl w:val="0"/>
          <w:numId w:val="23"/>
        </w:numPr>
        <w:jc w:val="both"/>
      </w:pPr>
      <w:r w:rsidRPr="008A2EE3">
        <w:rPr>
          <w:i/>
        </w:rPr>
        <w:t xml:space="preserve">Child Wellbeing and Safety Act 2005 </w:t>
      </w:r>
      <w:r w:rsidRPr="008A2EE3">
        <w:t>(Vic)</w:t>
      </w:r>
    </w:p>
    <w:p w14:paraId="022C78AE" w14:textId="77777777" w:rsidR="00756622" w:rsidRDefault="00756622" w:rsidP="00222D2A">
      <w:pPr>
        <w:pStyle w:val="ListBullet"/>
        <w:numPr>
          <w:ilvl w:val="0"/>
          <w:numId w:val="23"/>
        </w:numPr>
        <w:jc w:val="both"/>
      </w:pPr>
      <w:r w:rsidRPr="00C77996">
        <w:rPr>
          <w:i/>
        </w:rPr>
        <w:t>Health Records Act 2001</w:t>
      </w:r>
      <w:r>
        <w:t xml:space="preserve"> (Vic)</w:t>
      </w:r>
    </w:p>
    <w:p w14:paraId="7F1E57B7" w14:textId="77777777" w:rsidR="00756622" w:rsidRDefault="00756622" w:rsidP="00222D2A">
      <w:pPr>
        <w:pStyle w:val="ListBullet"/>
        <w:numPr>
          <w:ilvl w:val="0"/>
          <w:numId w:val="23"/>
        </w:numPr>
        <w:jc w:val="both"/>
      </w:pPr>
      <w:r w:rsidRPr="00C77996">
        <w:rPr>
          <w:i/>
        </w:rPr>
        <w:t>Privacy and Data Protection Act 2014</w:t>
      </w:r>
      <w:r>
        <w:t xml:space="preserve"> (Vic)</w:t>
      </w:r>
    </w:p>
    <w:p w14:paraId="4A1803A4" w14:textId="77777777" w:rsidR="00756622" w:rsidRDefault="00756622" w:rsidP="00222D2A">
      <w:pPr>
        <w:pStyle w:val="ListBullet"/>
        <w:numPr>
          <w:ilvl w:val="0"/>
          <w:numId w:val="23"/>
        </w:numPr>
        <w:jc w:val="both"/>
      </w:pPr>
      <w:r w:rsidRPr="00C77996">
        <w:rPr>
          <w:i/>
        </w:rPr>
        <w:t>Public Records Act 1973</w:t>
      </w:r>
      <w:r>
        <w:t xml:space="preserve"> (Vic)</w:t>
      </w:r>
    </w:p>
    <w:p w14:paraId="41540F6C" w14:textId="48087DDF" w:rsidR="00623162" w:rsidRPr="00986805" w:rsidRDefault="00756622" w:rsidP="00222D2A">
      <w:pPr>
        <w:pStyle w:val="ListBullet"/>
        <w:numPr>
          <w:ilvl w:val="0"/>
          <w:numId w:val="23"/>
        </w:numPr>
        <w:jc w:val="both"/>
      </w:pPr>
      <w:r>
        <w:rPr>
          <w:i/>
        </w:rPr>
        <w:t xml:space="preserve">Ministerial Order </w:t>
      </w:r>
      <w:r w:rsidR="00FF239E">
        <w:rPr>
          <w:i/>
        </w:rPr>
        <w:t xml:space="preserve">1359 </w:t>
      </w:r>
      <w:r>
        <w:rPr>
          <w:i/>
        </w:rPr>
        <w:t xml:space="preserve">– </w:t>
      </w:r>
      <w:r w:rsidR="00FF239E">
        <w:rPr>
          <w:i/>
        </w:rPr>
        <w:t xml:space="preserve">Implementing the </w:t>
      </w:r>
      <w:r>
        <w:rPr>
          <w:i/>
        </w:rPr>
        <w:t>Child Safe Standards – Managing the Risk of Child Abuse in Schools</w:t>
      </w:r>
      <w:r>
        <w:t xml:space="preserve"> (Vic)</w:t>
      </w:r>
    </w:p>
    <w:p w14:paraId="2BCA4E9D" w14:textId="3E904FD9" w:rsidR="00D9063F" w:rsidRDefault="00920011" w:rsidP="00222D2A">
      <w:pPr>
        <w:pStyle w:val="Heading2"/>
        <w:jc w:val="both"/>
      </w:pPr>
      <w:r>
        <w:lastRenderedPageBreak/>
        <w:t>Related d</w:t>
      </w:r>
      <w:r w:rsidR="00D9063F">
        <w:t>ocuments</w:t>
      </w:r>
    </w:p>
    <w:bookmarkStart w:id="4" w:name="_Hlk21335370"/>
    <w:p w14:paraId="1509B5B6" w14:textId="0352DA7C" w:rsidR="00756622" w:rsidRDefault="00565710" w:rsidP="00222D2A">
      <w:pPr>
        <w:pStyle w:val="ListBullet"/>
        <w:numPr>
          <w:ilvl w:val="0"/>
          <w:numId w:val="23"/>
        </w:numPr>
        <w:jc w:val="both"/>
      </w:pPr>
      <w:r>
        <w:fldChar w:fldCharType="begin"/>
      </w:r>
      <w:r>
        <w:instrText xml:space="preserve"> HYPERLINK "https://study.vic.gov.au/Shared%20Documents/en/School_Toolkit/ISP_CLS_Policy.docx" </w:instrText>
      </w:r>
      <w:r>
        <w:fldChar w:fldCharType="separate"/>
      </w:r>
      <w:r w:rsidR="00756622" w:rsidRPr="00565710">
        <w:rPr>
          <w:rStyle w:val="Hyperlink"/>
        </w:rPr>
        <w:t xml:space="preserve">ISP </w:t>
      </w:r>
      <w:r w:rsidR="00392CEA" w:rsidRPr="00565710">
        <w:rPr>
          <w:rStyle w:val="Hyperlink"/>
        </w:rPr>
        <w:t xml:space="preserve">Community Language School </w:t>
      </w:r>
      <w:r w:rsidR="00756622" w:rsidRPr="00565710">
        <w:rPr>
          <w:rStyle w:val="Hyperlink"/>
        </w:rPr>
        <w:t>Policy</w:t>
      </w:r>
      <w:r>
        <w:fldChar w:fldCharType="end"/>
      </w:r>
    </w:p>
    <w:p w14:paraId="0DFF2A84" w14:textId="77777777" w:rsidR="00565620" w:rsidRPr="00565710" w:rsidRDefault="00A8256C" w:rsidP="0068392A">
      <w:pPr>
        <w:pStyle w:val="ListBullet"/>
        <w:keepNext/>
        <w:numPr>
          <w:ilvl w:val="0"/>
          <w:numId w:val="23"/>
        </w:numPr>
        <w:rPr>
          <w:rStyle w:val="Hyperlink"/>
          <w:color w:val="404040" w:themeColor="text1" w:themeTint="BF"/>
          <w:u w:val="none"/>
        </w:rPr>
      </w:pPr>
      <w:hyperlink r:id="rId20" w:history="1">
        <w:r w:rsidR="00565620" w:rsidRPr="004E23DD">
          <w:rPr>
            <w:rStyle w:val="Hyperlink"/>
          </w:rPr>
          <w:t>ISP Community Language School Assessment and Site Inspection Form</w:t>
        </w:r>
      </w:hyperlink>
    </w:p>
    <w:p w14:paraId="46D931DC" w14:textId="137F196D" w:rsidR="00F042F7" w:rsidRDefault="00A8256C" w:rsidP="0068392A">
      <w:pPr>
        <w:pStyle w:val="ListBullet"/>
        <w:keepNext/>
        <w:numPr>
          <w:ilvl w:val="0"/>
          <w:numId w:val="23"/>
        </w:numPr>
      </w:pPr>
      <w:hyperlink r:id="rId21" w:history="1">
        <w:r w:rsidR="00F042F7" w:rsidRPr="00F042F7">
          <w:rPr>
            <w:rStyle w:val="Hyperlink"/>
          </w:rPr>
          <w:t>Community Language School Contract</w:t>
        </w:r>
      </w:hyperlink>
    </w:p>
    <w:p w14:paraId="186F7114" w14:textId="1AAB5548" w:rsidR="00741E67" w:rsidRDefault="00A8256C" w:rsidP="00222D2A">
      <w:pPr>
        <w:pStyle w:val="ListBullet"/>
        <w:numPr>
          <w:ilvl w:val="0"/>
          <w:numId w:val="23"/>
        </w:numPr>
        <w:jc w:val="both"/>
      </w:pPr>
      <w:hyperlink r:id="rId22" w:history="1">
        <w:r w:rsidR="00741E67" w:rsidRPr="006C26F1">
          <w:rPr>
            <w:rStyle w:val="Hyperlink"/>
          </w:rPr>
          <w:t>Third-Party Education Provider Register</w:t>
        </w:r>
      </w:hyperlink>
    </w:p>
    <w:bookmarkEnd w:id="4"/>
    <w:p w14:paraId="4802D717" w14:textId="3CDDBB39" w:rsidR="0068392A" w:rsidRDefault="0068789C" w:rsidP="0068392A">
      <w:pPr>
        <w:pStyle w:val="ListBullet"/>
        <w:numPr>
          <w:ilvl w:val="0"/>
          <w:numId w:val="23"/>
        </w:numPr>
      </w:pPr>
      <w:r>
        <w:fldChar w:fldCharType="begin"/>
      </w:r>
      <w:r>
        <w:instrText>HYPERLINK "https://www.study.vic.gov.au/Shared%20Documents/en/School_Toolkit/ISP_Complaints_and_Appeals_Policy.docx"</w:instrText>
      </w:r>
      <w:r>
        <w:fldChar w:fldCharType="separate"/>
      </w:r>
      <w:r w:rsidR="0068392A" w:rsidRPr="004D447B">
        <w:rPr>
          <w:rStyle w:val="Hyperlink"/>
        </w:rPr>
        <w:t>ISP Complaints and Appeals Policy</w:t>
      </w:r>
      <w:r>
        <w:rPr>
          <w:rStyle w:val="Hyperlink"/>
        </w:rPr>
        <w:fldChar w:fldCharType="end"/>
      </w:r>
      <w:r w:rsidR="0068392A" w:rsidRPr="009D4E47">
        <w:t xml:space="preserve"> </w:t>
      </w:r>
    </w:p>
    <w:p w14:paraId="285A23E0" w14:textId="7AB12A55" w:rsidR="0068392A" w:rsidRDefault="00A8256C" w:rsidP="0068392A">
      <w:pPr>
        <w:pStyle w:val="ListBullet"/>
        <w:numPr>
          <w:ilvl w:val="0"/>
          <w:numId w:val="23"/>
        </w:numPr>
      </w:pPr>
      <w:hyperlink r:id="rId23" w:history="1">
        <w:r w:rsidR="0068392A" w:rsidRPr="00591D45">
          <w:rPr>
            <w:rStyle w:val="Hyperlink"/>
          </w:rPr>
          <w:t>ISP Complaint Form</w:t>
        </w:r>
      </w:hyperlink>
    </w:p>
    <w:p w14:paraId="3D411161" w14:textId="5BDAA529" w:rsidR="00096B27" w:rsidRDefault="00920011" w:rsidP="00222D2A">
      <w:pPr>
        <w:pStyle w:val="Heading2"/>
        <w:jc w:val="both"/>
      </w:pPr>
      <w:r>
        <w:t>D</w:t>
      </w:r>
      <w:r w:rsidR="00096B27">
        <w:t>efinitions</w:t>
      </w:r>
    </w:p>
    <w:p w14:paraId="20285900" w14:textId="20C60B6F" w:rsidR="00E65CA3" w:rsidRPr="00E65CA3" w:rsidRDefault="00A82AFF" w:rsidP="00FF239E">
      <w:pPr>
        <w:pStyle w:val="ListBullet"/>
        <w:keepNext/>
      </w:pPr>
      <w:r w:rsidRPr="00E65CA3">
        <w:rPr>
          <w:b/>
          <w:bCs/>
        </w:rPr>
        <w:t>CL</w:t>
      </w:r>
      <w:r>
        <w:rPr>
          <w:b/>
          <w:bCs/>
        </w:rPr>
        <w:t>S</w:t>
      </w:r>
      <w:r>
        <w:t xml:space="preserve"> </w:t>
      </w:r>
      <w:r w:rsidR="00E65CA3">
        <w:t>means community language school.</w:t>
      </w:r>
    </w:p>
    <w:p w14:paraId="33D34FD8" w14:textId="1260A1B5" w:rsidR="00FF239E" w:rsidRDefault="00FF239E" w:rsidP="00FF239E">
      <w:pPr>
        <w:pStyle w:val="ListBullet"/>
        <w:keepNext/>
      </w:pPr>
      <w:r w:rsidRPr="00622B0E">
        <w:rPr>
          <w:b/>
        </w:rPr>
        <w:t>CRICOS</w:t>
      </w:r>
      <w:r>
        <w:t xml:space="preserve"> means Commonwealth Register of Institutions and Courses for Overseas Students.</w:t>
      </w:r>
    </w:p>
    <w:p w14:paraId="23FC1DBE" w14:textId="1B0CD19D" w:rsidR="00FF239E" w:rsidRPr="00FF239E" w:rsidRDefault="00FF239E" w:rsidP="00FF239E">
      <w:pPr>
        <w:pStyle w:val="ListBullet"/>
        <w:keepNext/>
        <w:numPr>
          <w:ilvl w:val="0"/>
          <w:numId w:val="23"/>
        </w:numPr>
      </w:pPr>
      <w:r w:rsidRPr="00622B0E">
        <w:rPr>
          <w:b/>
        </w:rPr>
        <w:t>DE</w:t>
      </w:r>
      <w:r>
        <w:t xml:space="preserve"> or the department means Department of Education in Victoria.</w:t>
      </w:r>
    </w:p>
    <w:p w14:paraId="0F382725" w14:textId="4EACCED3" w:rsidR="00BC565E" w:rsidRPr="00A52752" w:rsidRDefault="00BC565E" w:rsidP="00222D2A">
      <w:pPr>
        <w:pStyle w:val="ListBullet"/>
        <w:numPr>
          <w:ilvl w:val="0"/>
          <w:numId w:val="23"/>
        </w:numPr>
        <w:jc w:val="both"/>
        <w:rPr>
          <w:color w:val="333333"/>
        </w:rPr>
      </w:pPr>
      <w:r w:rsidRPr="00A52752">
        <w:rPr>
          <w:b/>
          <w:color w:val="333333"/>
        </w:rPr>
        <w:t>DE (IED)</w:t>
      </w:r>
      <w:r w:rsidRPr="00A52752">
        <w:rPr>
          <w:color w:val="333333"/>
        </w:rPr>
        <w:t xml:space="preserve"> – Department of Education</w:t>
      </w:r>
      <w:r w:rsidR="0005716E">
        <w:rPr>
          <w:color w:val="333333"/>
        </w:rPr>
        <w:t xml:space="preserve"> </w:t>
      </w:r>
      <w:r w:rsidRPr="00A52752">
        <w:rPr>
          <w:color w:val="333333"/>
        </w:rPr>
        <w:t xml:space="preserve">– International Education Division. IED is the division in </w:t>
      </w:r>
      <w:r w:rsidR="00FF239E">
        <w:rPr>
          <w:color w:val="333333"/>
        </w:rPr>
        <w:t>the department</w:t>
      </w:r>
      <w:r w:rsidR="00FF239E" w:rsidRPr="00A52752">
        <w:rPr>
          <w:color w:val="333333"/>
        </w:rPr>
        <w:t xml:space="preserve"> </w:t>
      </w:r>
      <w:r w:rsidRPr="00A52752">
        <w:rPr>
          <w:color w:val="333333"/>
        </w:rPr>
        <w:t xml:space="preserve">that administers the </w:t>
      </w:r>
      <w:r w:rsidR="00FF239E">
        <w:rPr>
          <w:color w:val="333333"/>
        </w:rPr>
        <w:t>ISP</w:t>
      </w:r>
      <w:r w:rsidRPr="00A52752">
        <w:rPr>
          <w:color w:val="333333"/>
        </w:rPr>
        <w:t xml:space="preserve"> in Victorian government schools. IED is not a separate entity to </w:t>
      </w:r>
      <w:r w:rsidR="00FF239E">
        <w:rPr>
          <w:color w:val="333333"/>
        </w:rPr>
        <w:t>the department, which</w:t>
      </w:r>
      <w:r w:rsidRPr="00A52752">
        <w:rPr>
          <w:color w:val="333333"/>
        </w:rPr>
        <w:t xml:space="preserve"> is the CRICOS</w:t>
      </w:r>
      <w:r>
        <w:rPr>
          <w:color w:val="333333"/>
        </w:rPr>
        <w:t>-</w:t>
      </w:r>
      <w:r w:rsidRPr="00A52752">
        <w:rPr>
          <w:color w:val="333333"/>
        </w:rPr>
        <w:t>registered provider.</w:t>
      </w:r>
    </w:p>
    <w:p w14:paraId="78426CFC" w14:textId="12C8363D" w:rsidR="00BC565E" w:rsidRPr="0058700D" w:rsidRDefault="00BC565E" w:rsidP="00222D2A">
      <w:pPr>
        <w:pStyle w:val="ListBullet"/>
        <w:numPr>
          <w:ilvl w:val="0"/>
          <w:numId w:val="23"/>
        </w:numPr>
        <w:jc w:val="both"/>
        <w:rPr>
          <w:color w:val="333333"/>
        </w:rPr>
      </w:pPr>
      <w:r w:rsidRPr="00A52752">
        <w:rPr>
          <w:b/>
          <w:color w:val="333333"/>
        </w:rPr>
        <w:t>International students</w:t>
      </w:r>
      <w:r>
        <w:rPr>
          <w:b/>
          <w:color w:val="333333"/>
        </w:rPr>
        <w:t xml:space="preserve"> or students </w:t>
      </w:r>
      <w:r w:rsidRPr="00A52752">
        <w:rPr>
          <w:color w:val="333333"/>
        </w:rPr>
        <w:t xml:space="preserve">for the purpose of this policy are defined as </w:t>
      </w:r>
      <w:r w:rsidR="00696A42">
        <w:rPr>
          <w:color w:val="333333"/>
        </w:rPr>
        <w:t xml:space="preserve">secondary school </w:t>
      </w:r>
      <w:r w:rsidRPr="00A52752">
        <w:rPr>
          <w:color w:val="333333"/>
        </w:rPr>
        <w:t xml:space="preserve">students participating in the ISP under a </w:t>
      </w:r>
      <w:r w:rsidRPr="0058700D">
        <w:rPr>
          <w:color w:val="333333"/>
        </w:rPr>
        <w:t xml:space="preserve">subclass 500 Student – Schools visa. </w:t>
      </w:r>
    </w:p>
    <w:p w14:paraId="275C08BE" w14:textId="6F306F90" w:rsidR="00BC565E" w:rsidRPr="00A52752" w:rsidRDefault="00BC565E" w:rsidP="00222D2A">
      <w:pPr>
        <w:pStyle w:val="ListBullet"/>
        <w:numPr>
          <w:ilvl w:val="0"/>
          <w:numId w:val="23"/>
        </w:numPr>
        <w:jc w:val="both"/>
        <w:rPr>
          <w:color w:val="333333"/>
        </w:rPr>
      </w:pPr>
      <w:r w:rsidRPr="00A52752">
        <w:rPr>
          <w:b/>
          <w:color w:val="333333"/>
        </w:rPr>
        <w:t>ISP</w:t>
      </w:r>
      <w:r w:rsidRPr="00A52752">
        <w:rPr>
          <w:color w:val="333333"/>
        </w:rPr>
        <w:t xml:space="preserve"> </w:t>
      </w:r>
      <w:r w:rsidR="00FF239E">
        <w:rPr>
          <w:color w:val="333333"/>
        </w:rPr>
        <w:t>means International Student Program</w:t>
      </w:r>
      <w:r w:rsidR="000E441C">
        <w:rPr>
          <w:color w:val="333333"/>
        </w:rPr>
        <w:t xml:space="preserve"> </w:t>
      </w:r>
      <w:r w:rsidRPr="00A52752">
        <w:rPr>
          <w:color w:val="333333"/>
        </w:rPr>
        <w:t xml:space="preserve">administered by DE (IED). </w:t>
      </w:r>
    </w:p>
    <w:p w14:paraId="6A259D5F" w14:textId="77777777" w:rsidR="00BC565E" w:rsidRDefault="00BC565E" w:rsidP="00222D2A">
      <w:pPr>
        <w:pStyle w:val="ListBullet"/>
        <w:numPr>
          <w:ilvl w:val="0"/>
          <w:numId w:val="23"/>
        </w:numPr>
        <w:jc w:val="both"/>
      </w:pPr>
      <w:r>
        <w:rPr>
          <w:b/>
        </w:rPr>
        <w:t xml:space="preserve">Parent </w:t>
      </w:r>
      <w:r w:rsidRPr="00281D89">
        <w:t>refers to the parent(s) or legal guardian</w:t>
      </w:r>
      <w:r>
        <w:t>(s)</w:t>
      </w:r>
      <w:r w:rsidRPr="00281D89">
        <w:t xml:space="preserve"> of an international studen</w:t>
      </w:r>
      <w:r>
        <w:t>t.</w:t>
      </w:r>
    </w:p>
    <w:p w14:paraId="3D079EEE" w14:textId="65EE6AEB" w:rsidR="00BC565E" w:rsidRPr="00C56B32" w:rsidRDefault="00BC565E" w:rsidP="00222D2A">
      <w:pPr>
        <w:pStyle w:val="ListBullet"/>
        <w:numPr>
          <w:ilvl w:val="0"/>
          <w:numId w:val="23"/>
        </w:numPr>
        <w:jc w:val="both"/>
        <w:rPr>
          <w:color w:val="333333"/>
        </w:rPr>
      </w:pPr>
      <w:r w:rsidRPr="00C56B32">
        <w:rPr>
          <w:b/>
          <w:color w:val="333333"/>
        </w:rPr>
        <w:t>School</w:t>
      </w:r>
      <w:r>
        <w:rPr>
          <w:color w:val="333333"/>
        </w:rPr>
        <w:t xml:space="preserve"> means any Victorian government school accredited by DE (IED) to deliver </w:t>
      </w:r>
      <w:r w:rsidR="0022621A">
        <w:rPr>
          <w:color w:val="333333"/>
        </w:rPr>
        <w:t>the ISP</w:t>
      </w:r>
      <w:r>
        <w:rPr>
          <w:color w:val="333333"/>
        </w:rPr>
        <w:t>.</w:t>
      </w:r>
    </w:p>
    <w:p w14:paraId="4B92F67A" w14:textId="6ECFF506" w:rsidR="009330A8" w:rsidRDefault="009330A8" w:rsidP="00222D2A">
      <w:pPr>
        <w:pStyle w:val="ListBullet"/>
        <w:numPr>
          <w:ilvl w:val="0"/>
          <w:numId w:val="23"/>
        </w:numPr>
        <w:jc w:val="both"/>
        <w:rPr>
          <w:color w:val="333333"/>
        </w:rPr>
      </w:pPr>
      <w:r>
        <w:rPr>
          <w:b/>
          <w:color w:val="333333"/>
        </w:rPr>
        <w:t xml:space="preserve">School supervisor </w:t>
      </w:r>
      <w:r>
        <w:rPr>
          <w:color w:val="333333"/>
        </w:rPr>
        <w:t xml:space="preserve">refers to a staff member at the school nominated to provide support to an international student participating in, or considering participating in, these </w:t>
      </w:r>
      <w:r w:rsidR="00AA2C5C">
        <w:rPr>
          <w:color w:val="333333"/>
        </w:rPr>
        <w:t>studies</w:t>
      </w:r>
      <w:r>
        <w:rPr>
          <w:color w:val="333333"/>
        </w:rPr>
        <w:t>.</w:t>
      </w:r>
    </w:p>
    <w:p w14:paraId="3BA630CB" w14:textId="24554683" w:rsidR="0035772F" w:rsidRPr="0035772F" w:rsidRDefault="0035772F" w:rsidP="0035772F">
      <w:pPr>
        <w:pStyle w:val="ListBullet"/>
        <w:rPr>
          <w:color w:val="333333"/>
        </w:rPr>
      </w:pPr>
      <w:r w:rsidRPr="0035772F">
        <w:rPr>
          <w:b/>
          <w:bCs/>
          <w:color w:val="333333"/>
        </w:rPr>
        <w:t>VCE</w:t>
      </w:r>
      <w:r w:rsidRPr="0035772F">
        <w:rPr>
          <w:color w:val="333333"/>
        </w:rPr>
        <w:t xml:space="preserve"> means Victorian Certificate of Education</w:t>
      </w:r>
    </w:p>
    <w:p w14:paraId="5463CBEE" w14:textId="425B9187" w:rsidR="00D9063F" w:rsidRDefault="00430190" w:rsidP="00222D2A">
      <w:pPr>
        <w:pStyle w:val="Heading2"/>
        <w:jc w:val="both"/>
      </w:pPr>
      <w:r>
        <w:t xml:space="preserve">Document </w:t>
      </w:r>
      <w:r w:rsidR="00920011">
        <w:t>maintenance</w:t>
      </w:r>
    </w:p>
    <w:p w14:paraId="179B343D" w14:textId="6EC59AD6" w:rsidR="00756622" w:rsidRDefault="00F042F7" w:rsidP="00656401">
      <w:pPr>
        <w:pStyle w:val="Authorisationtext"/>
        <w:shd w:val="clear" w:color="auto" w:fill="auto"/>
      </w:pPr>
      <w:r>
        <w:t>Strategy and Quality Assurance Unit</w:t>
      </w:r>
    </w:p>
    <w:p w14:paraId="382FC71A" w14:textId="77777777" w:rsidR="00756622" w:rsidRDefault="00756622">
      <w:pPr>
        <w:pStyle w:val="Authorisationtext"/>
        <w:shd w:val="clear" w:color="auto" w:fill="auto"/>
      </w:pPr>
      <w:r>
        <w:t>International Education Division</w:t>
      </w:r>
    </w:p>
    <w:p w14:paraId="1BF5FA1A" w14:textId="05267939" w:rsidR="00756622" w:rsidRDefault="00AA55D2">
      <w:pPr>
        <w:pStyle w:val="Authorisationtext"/>
        <w:shd w:val="clear" w:color="auto" w:fill="auto"/>
      </w:pPr>
      <w:r>
        <w:t xml:space="preserve">Level 28, 80 Collins Street, </w:t>
      </w:r>
      <w:r w:rsidR="00756622">
        <w:t xml:space="preserve">Melbourne, Victoria </w:t>
      </w:r>
      <w:r w:rsidR="009F5CF8">
        <w:t>3000</w:t>
      </w:r>
    </w:p>
    <w:p w14:paraId="46888020" w14:textId="3005453E" w:rsidR="00756622" w:rsidRDefault="00756622">
      <w:pPr>
        <w:pStyle w:val="Authorisationtext"/>
        <w:keepNext w:val="0"/>
        <w:shd w:val="clear" w:color="auto" w:fill="auto"/>
      </w:pPr>
      <w:r>
        <w:t xml:space="preserve">Email:  </w:t>
      </w:r>
      <w:r w:rsidR="00ED172D">
        <w:rPr>
          <w:rStyle w:val="Hyperlink"/>
        </w:rPr>
        <w:t>isp.quality@education.vic.gov.au</w:t>
      </w:r>
    </w:p>
    <w:p w14:paraId="7DA82CCE" w14:textId="011CB0A9" w:rsidR="00756622" w:rsidRDefault="00756622">
      <w:pPr>
        <w:pStyle w:val="Authorisationtext"/>
        <w:keepNext w:val="0"/>
        <w:shd w:val="clear" w:color="auto" w:fill="auto"/>
      </w:pPr>
      <w:r>
        <w:t>Phone:  + 61 3 7022 1000</w:t>
      </w:r>
    </w:p>
    <w:p w14:paraId="14390AC2" w14:textId="77777777" w:rsidR="00EE2E05" w:rsidRDefault="00EE2E05" w:rsidP="00222D2A">
      <w:pPr>
        <w:pStyle w:val="Heading2"/>
        <w:numPr>
          <w:ilvl w:val="1"/>
          <w:numId w:val="30"/>
        </w:numPr>
        <w:shd w:val="clear" w:color="auto" w:fill="F2F2F2" w:themeFill="background1" w:themeFillShade="F2"/>
        <w:jc w:val="both"/>
      </w:pPr>
      <w:r>
        <w:t>Authorised</w:t>
      </w:r>
    </w:p>
    <w:p w14:paraId="6B5E78A9" w14:textId="03F95B1F" w:rsidR="00EE2E05" w:rsidRDefault="00EE2E05" w:rsidP="00656401">
      <w:pPr>
        <w:pStyle w:val="Authorisationtext"/>
      </w:pPr>
    </w:p>
    <w:p w14:paraId="38158D25" w14:textId="77777777" w:rsidR="00EE2E05" w:rsidRPr="00AD2439" w:rsidRDefault="00EE2E05">
      <w:pPr>
        <w:pStyle w:val="Authorisationtext"/>
      </w:pPr>
      <w:r w:rsidRPr="00AD2439">
        <w:t>Executive Director, International Education Division</w:t>
      </w:r>
    </w:p>
    <w:p w14:paraId="511C5E14" w14:textId="77777777" w:rsidR="00EE2E05" w:rsidRPr="00AD2439" w:rsidRDefault="00EE2E05">
      <w:pPr>
        <w:pStyle w:val="Authorisationtext"/>
      </w:pPr>
    </w:p>
    <w:p w14:paraId="4851FA3C" w14:textId="573B69ED" w:rsidR="00EE2E05" w:rsidRDefault="00EE2E05">
      <w:pPr>
        <w:pStyle w:val="Authorisationtext"/>
        <w:tabs>
          <w:tab w:val="left" w:pos="1985"/>
        </w:tabs>
      </w:pPr>
      <w:r w:rsidRPr="000942B0">
        <w:rPr>
          <w:b/>
        </w:rPr>
        <w:t>Date of authorisation</w:t>
      </w:r>
      <w:r w:rsidRPr="00AD2439">
        <w:t>:</w:t>
      </w:r>
      <w:r w:rsidRPr="00AD2439">
        <w:tab/>
      </w:r>
      <w:r w:rsidR="00E65FFA">
        <w:t>04</w:t>
      </w:r>
      <w:r w:rsidRPr="00AD2439">
        <w:t>/</w:t>
      </w:r>
      <w:r w:rsidR="00AF6466">
        <w:t>0</w:t>
      </w:r>
      <w:r w:rsidR="00E65FFA">
        <w:t>7</w:t>
      </w:r>
      <w:r w:rsidRPr="00AD2439">
        <w:t>/20</w:t>
      </w:r>
      <w:r w:rsidR="00AF6466">
        <w:t>23</w:t>
      </w:r>
    </w:p>
    <w:p w14:paraId="0DC46921" w14:textId="3F54EF5A" w:rsidR="005168B5" w:rsidRDefault="005168B5">
      <w:pPr>
        <w:pStyle w:val="Authorisationtext"/>
        <w:tabs>
          <w:tab w:val="left" w:pos="1985"/>
        </w:tabs>
      </w:pPr>
      <w:r w:rsidRPr="00396E75">
        <w:rPr>
          <w:b/>
          <w:bCs/>
        </w:rPr>
        <w:t>Date last reviewed:</w:t>
      </w:r>
      <w:r>
        <w:tab/>
      </w:r>
      <w:r w:rsidR="00A8256C">
        <w:t>23</w:t>
      </w:r>
      <w:r w:rsidR="000E441C">
        <w:t>/01/2024</w:t>
      </w:r>
    </w:p>
    <w:p w14:paraId="193B28AC" w14:textId="579D16C5" w:rsidR="00616192" w:rsidRDefault="00EE2E05">
      <w:pPr>
        <w:pStyle w:val="Authorisationtext"/>
        <w:tabs>
          <w:tab w:val="left" w:pos="1985"/>
        </w:tabs>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D54B20">
        <w:t xml:space="preserve">every 24 months </w:t>
      </w:r>
      <w:r w:rsidRPr="00AD2439">
        <w:t xml:space="preserve">or when any changes arise impacting its </w:t>
      </w:r>
      <w:r w:rsidR="00D54B20">
        <w:tab/>
      </w:r>
      <w:r w:rsidRPr="00AD2439">
        <w:t>currency, including legislative or regulation change.</w:t>
      </w:r>
      <w:bookmarkEnd w:id="0"/>
      <w:bookmarkEnd w:id="1"/>
    </w:p>
    <w:p w14:paraId="0B22CC0D" w14:textId="0CBB5E71" w:rsidR="00ED172D" w:rsidRDefault="00ED172D" w:rsidP="00ED172D"/>
    <w:p w14:paraId="25295B11" w14:textId="77777777" w:rsidR="00D9197A" w:rsidRDefault="00D9197A" w:rsidP="00ED172D"/>
    <w:p w14:paraId="5026B204" w14:textId="77777777" w:rsidR="00D9197A" w:rsidRPr="00ED172D" w:rsidRDefault="00D9197A" w:rsidP="00ED172D"/>
    <w:sectPr w:rsidR="00D9197A" w:rsidRPr="00ED172D" w:rsidSect="00350ED3">
      <w:footerReference w:type="default" r:id="rId24"/>
      <w:headerReference w:type="first" r:id="rId25"/>
      <w:footerReference w:type="first" r:id="rId26"/>
      <w:type w:val="continuous"/>
      <w:pgSz w:w="11900" w:h="16840" w:code="9"/>
      <w:pgMar w:top="720" w:right="720" w:bottom="720" w:left="720" w:header="567" w:footer="7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5646" w14:textId="77777777" w:rsidR="00990785" w:rsidRDefault="00990785">
      <w:pPr>
        <w:spacing w:line="240" w:lineRule="auto"/>
      </w:pPr>
      <w:r>
        <w:separator/>
      </w:r>
    </w:p>
  </w:endnote>
  <w:endnote w:type="continuationSeparator" w:id="0">
    <w:p w14:paraId="6859FF30" w14:textId="77777777" w:rsidR="00990785" w:rsidRDefault="00990785">
      <w:pPr>
        <w:spacing w:line="240" w:lineRule="auto"/>
      </w:pPr>
      <w:r>
        <w:continuationSeparator/>
      </w:r>
    </w:p>
  </w:endnote>
  <w:endnote w:type="continuationNotice" w:id="1">
    <w:p w14:paraId="0FA520A9" w14:textId="77777777" w:rsidR="00990785" w:rsidRDefault="00990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EC82" w14:textId="77777777" w:rsidR="00394CF6" w:rsidRPr="00394CF6" w:rsidRDefault="00394CF6" w:rsidP="00394CF6">
    <w:pPr>
      <w:pStyle w:val="Header"/>
      <w:rPr>
        <w:rFonts w:cs="Arial"/>
        <w:color w:val="7F7F7F" w:themeColor="text1" w:themeTint="80"/>
        <w:sz w:val="16"/>
        <w:szCs w:val="16"/>
      </w:rPr>
    </w:pPr>
  </w:p>
  <w:p w14:paraId="466D33C2" w14:textId="4EFB17CA" w:rsidR="00394CF6" w:rsidRPr="00437D5A" w:rsidRDefault="00394CF6" w:rsidP="00437D5A">
    <w:pPr>
      <w:pStyle w:val="Footer"/>
      <w:tabs>
        <w:tab w:val="clear" w:pos="10348"/>
        <w:tab w:val="right" w:pos="10460"/>
      </w:tabs>
    </w:pPr>
    <w:r w:rsidRPr="00437D5A">
      <w:t xml:space="preserve">CRICOS Provider </w:t>
    </w:r>
    <w:r w:rsidR="007222DB">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FA260A">
      <w:rPr>
        <w:noProof/>
      </w:rPr>
      <w:t>4</w:t>
    </w:r>
    <w:r w:rsidRPr="00437D5A">
      <w:fldChar w:fldCharType="end"/>
    </w:r>
    <w:r w:rsidRPr="00437D5A">
      <w:t xml:space="preserve"> of </w:t>
    </w:r>
    <w:r w:rsidR="00A8256C">
      <w:fldChar w:fldCharType="begin"/>
    </w:r>
    <w:r w:rsidR="00A8256C">
      <w:instrText xml:space="preserve"> NUMPAGES  \* Arabic  \* MERGEFORMAT </w:instrText>
    </w:r>
    <w:r w:rsidR="00A8256C">
      <w:fldChar w:fldCharType="separate"/>
    </w:r>
    <w:r w:rsidR="00FA260A">
      <w:rPr>
        <w:noProof/>
      </w:rPr>
      <w:t>4</w:t>
    </w:r>
    <w:r w:rsidR="00A8256C">
      <w:rPr>
        <w:noProof/>
      </w:rPr>
      <w:fldChar w:fldCharType="end"/>
    </w:r>
  </w:p>
  <w:p w14:paraId="66676EF8" w14:textId="790204E2" w:rsidR="00AC0148" w:rsidRPr="00437D5A" w:rsidRDefault="00F652BA" w:rsidP="00F652BA">
    <w:pPr>
      <w:pStyle w:val="Footer"/>
      <w:tabs>
        <w:tab w:val="clear" w:pos="10348"/>
        <w:tab w:val="right" w:pos="10460"/>
      </w:tabs>
    </w:pPr>
    <w:r>
      <w:t xml:space="preserve">Copyright State of Victoria </w:t>
    </w:r>
    <w:r w:rsidR="00A06D07">
      <w:t>2024</w:t>
    </w:r>
    <w:r>
      <w:tab/>
    </w:r>
    <w:r>
      <w:tab/>
      <w:t>Version 1.</w:t>
    </w:r>
    <w:r w:rsidR="00A06D07">
      <w:t>1</w:t>
    </w:r>
    <w:r w:rsidR="00752E83">
      <w:t xml:space="preserve">, as of </w:t>
    </w:r>
    <w:r w:rsidR="00C419EB">
      <w:t>29</w:t>
    </w:r>
    <w:r w:rsidR="00A06D07">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A6C" w14:textId="53ECC9DA" w:rsidR="00AC0148" w:rsidRPr="00394CF6" w:rsidRDefault="00350ED3" w:rsidP="00752E83">
    <w:pPr>
      <w:pStyle w:val="Footer"/>
      <w:pBdr>
        <w:top w:val="none" w:sz="0" w:space="0" w:color="auto"/>
      </w:pBdr>
    </w:pPr>
    <w:r>
      <w:rPr>
        <w:noProof/>
      </w:rPr>
      <w:drawing>
        <wp:inline distT="0" distB="0" distL="0" distR="0" wp14:anchorId="3E089426" wp14:editId="6A285B7B">
          <wp:extent cx="6624687" cy="78803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EFAF" w14:textId="77777777" w:rsidR="00990785" w:rsidRDefault="00990785">
      <w:pPr>
        <w:spacing w:line="240" w:lineRule="auto"/>
      </w:pPr>
      <w:r>
        <w:separator/>
      </w:r>
    </w:p>
  </w:footnote>
  <w:footnote w:type="continuationSeparator" w:id="0">
    <w:p w14:paraId="10334AA6" w14:textId="77777777" w:rsidR="00990785" w:rsidRDefault="00990785">
      <w:pPr>
        <w:spacing w:line="240" w:lineRule="auto"/>
      </w:pPr>
      <w:r>
        <w:continuationSeparator/>
      </w:r>
    </w:p>
  </w:footnote>
  <w:footnote w:type="continuationNotice" w:id="1">
    <w:p w14:paraId="576AACC0" w14:textId="77777777" w:rsidR="00990785" w:rsidRDefault="009907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E6D0" w14:textId="77777777" w:rsidR="00AC0148" w:rsidRPr="00B367E9" w:rsidRDefault="00AA211D" w:rsidP="006E06A7">
    <w:pPr>
      <w:pStyle w:val="Header"/>
    </w:pPr>
    <w:r>
      <w:rPr>
        <w:noProof/>
        <w:lang w:eastAsia="en-AU"/>
      </w:rPr>
      <w:drawing>
        <wp:anchor distT="0" distB="0" distL="114300" distR="114300" simplePos="0" relativeHeight="251658240" behindDoc="0" locked="0" layoutInCell="1" allowOverlap="1" wp14:anchorId="7F839217" wp14:editId="758867A6">
          <wp:simplePos x="0" y="0"/>
          <wp:positionH relativeFrom="column">
            <wp:posOffset>-457200</wp:posOffset>
          </wp:positionH>
          <wp:positionV relativeFrom="paragraph">
            <wp:posOffset>-335280</wp:posOffset>
          </wp:positionV>
          <wp:extent cx="7664654" cy="13932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E3485F"/>
    <w:multiLevelType w:val="multilevel"/>
    <w:tmpl w:val="3AF2B98A"/>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DF221C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16cid:durableId="34697079">
    <w:abstractNumId w:val="9"/>
  </w:num>
  <w:num w:numId="2" w16cid:durableId="1356422037">
    <w:abstractNumId w:val="7"/>
  </w:num>
  <w:num w:numId="3" w16cid:durableId="1186091213">
    <w:abstractNumId w:val="6"/>
  </w:num>
  <w:num w:numId="4" w16cid:durableId="86579369">
    <w:abstractNumId w:val="5"/>
  </w:num>
  <w:num w:numId="5" w16cid:durableId="496505799">
    <w:abstractNumId w:val="4"/>
  </w:num>
  <w:num w:numId="6" w16cid:durableId="1570772281">
    <w:abstractNumId w:val="8"/>
  </w:num>
  <w:num w:numId="7" w16cid:durableId="417337326">
    <w:abstractNumId w:val="3"/>
  </w:num>
  <w:num w:numId="8" w16cid:durableId="1178228959">
    <w:abstractNumId w:val="2"/>
  </w:num>
  <w:num w:numId="9" w16cid:durableId="1203249346">
    <w:abstractNumId w:val="1"/>
  </w:num>
  <w:num w:numId="10" w16cid:durableId="574435668">
    <w:abstractNumId w:val="0"/>
  </w:num>
  <w:num w:numId="11" w16cid:durableId="925965255">
    <w:abstractNumId w:val="19"/>
  </w:num>
  <w:num w:numId="12" w16cid:durableId="121465081">
    <w:abstractNumId w:val="20"/>
  </w:num>
  <w:num w:numId="13" w16cid:durableId="1675297907">
    <w:abstractNumId w:val="21"/>
  </w:num>
  <w:num w:numId="14" w16cid:durableId="965937165">
    <w:abstractNumId w:val="24"/>
  </w:num>
  <w:num w:numId="15" w16cid:durableId="890533364">
    <w:abstractNumId w:val="26"/>
  </w:num>
  <w:num w:numId="16" w16cid:durableId="1986156039">
    <w:abstractNumId w:val="25"/>
  </w:num>
  <w:num w:numId="17" w16cid:durableId="644240151">
    <w:abstractNumId w:val="23"/>
  </w:num>
  <w:num w:numId="18" w16cid:durableId="1584950185">
    <w:abstractNumId w:val="12"/>
  </w:num>
  <w:num w:numId="19" w16cid:durableId="2044479750">
    <w:abstractNumId w:val="22"/>
  </w:num>
  <w:num w:numId="20" w16cid:durableId="269242182">
    <w:abstractNumId w:val="15"/>
  </w:num>
  <w:num w:numId="21" w16cid:durableId="1592660614">
    <w:abstractNumId w:val="16"/>
  </w:num>
  <w:num w:numId="22" w16cid:durableId="2030183075">
    <w:abstractNumId w:val="13"/>
  </w:num>
  <w:num w:numId="23" w16cid:durableId="1332639933">
    <w:abstractNumId w:val="27"/>
  </w:num>
  <w:num w:numId="24" w16cid:durableId="1191576904">
    <w:abstractNumId w:val="27"/>
  </w:num>
  <w:num w:numId="25" w16cid:durableId="302273503">
    <w:abstractNumId w:val="27"/>
  </w:num>
  <w:num w:numId="26" w16cid:durableId="1892422021">
    <w:abstractNumId w:val="10"/>
  </w:num>
  <w:num w:numId="27" w16cid:durableId="857236039">
    <w:abstractNumId w:val="15"/>
  </w:num>
  <w:num w:numId="28" w16cid:durableId="68774251">
    <w:abstractNumId w:val="16"/>
  </w:num>
  <w:num w:numId="29" w16cid:durableId="791902787">
    <w:abstractNumId w:val="13"/>
  </w:num>
  <w:num w:numId="30" w16cid:durableId="375129984">
    <w:abstractNumId w:val="17"/>
  </w:num>
  <w:num w:numId="31" w16cid:durableId="1472672531">
    <w:abstractNumId w:val="17"/>
  </w:num>
  <w:num w:numId="32" w16cid:durableId="1690253817">
    <w:abstractNumId w:val="17"/>
  </w:num>
  <w:num w:numId="33" w16cid:durableId="1467118467">
    <w:abstractNumId w:val="27"/>
  </w:num>
  <w:num w:numId="34" w16cid:durableId="1482381427">
    <w:abstractNumId w:val="27"/>
  </w:num>
  <w:num w:numId="35" w16cid:durableId="1069112490">
    <w:abstractNumId w:val="27"/>
  </w:num>
  <w:num w:numId="36" w16cid:durableId="486436670">
    <w:abstractNumId w:val="14"/>
  </w:num>
  <w:num w:numId="37" w16cid:durableId="921910627">
    <w:abstractNumId w:val="14"/>
  </w:num>
  <w:num w:numId="38" w16cid:durableId="1771853323">
    <w:abstractNumId w:val="18"/>
  </w:num>
  <w:num w:numId="39" w16cid:durableId="1204826205">
    <w:abstractNumId w:val="14"/>
  </w:num>
  <w:num w:numId="40" w16cid:durableId="2154372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7279436">
    <w:abstractNumId w:val="17"/>
  </w:num>
  <w:num w:numId="42" w16cid:durableId="1578905456">
    <w:abstractNumId w:val="27"/>
  </w:num>
  <w:num w:numId="43" w16cid:durableId="4431125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ocumentProtection w:edit="trackedChange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tzQ2sLQ0AlImxko6SsGpxcWZ+XkgBYa1AE7zxLMsAAAA"/>
    <w:docVar w:name="ShowDynamicGuides" w:val="1"/>
    <w:docVar w:name="ShowMarginGuides" w:val="0"/>
    <w:docVar w:name="ShowOutlines" w:val="0"/>
    <w:docVar w:name="ShowStaticGuides" w:val="0"/>
  </w:docVars>
  <w:rsids>
    <w:rsidRoot w:val="004323F9"/>
    <w:rsid w:val="000011D0"/>
    <w:rsid w:val="0000463A"/>
    <w:rsid w:val="000064B9"/>
    <w:rsid w:val="000151D0"/>
    <w:rsid w:val="00015E89"/>
    <w:rsid w:val="00022361"/>
    <w:rsid w:val="00027634"/>
    <w:rsid w:val="00035242"/>
    <w:rsid w:val="000368DC"/>
    <w:rsid w:val="00036948"/>
    <w:rsid w:val="0005716E"/>
    <w:rsid w:val="0006740D"/>
    <w:rsid w:val="00072E91"/>
    <w:rsid w:val="0007427E"/>
    <w:rsid w:val="000837F0"/>
    <w:rsid w:val="00087A4D"/>
    <w:rsid w:val="00090A1B"/>
    <w:rsid w:val="00096B27"/>
    <w:rsid w:val="000A703A"/>
    <w:rsid w:val="000C029B"/>
    <w:rsid w:val="000C2E7D"/>
    <w:rsid w:val="000D10CA"/>
    <w:rsid w:val="000D485E"/>
    <w:rsid w:val="000D50FB"/>
    <w:rsid w:val="000D5C8B"/>
    <w:rsid w:val="000E441C"/>
    <w:rsid w:val="000E6AB2"/>
    <w:rsid w:val="000F42F1"/>
    <w:rsid w:val="000F7647"/>
    <w:rsid w:val="0010076A"/>
    <w:rsid w:val="00106C86"/>
    <w:rsid w:val="00114D05"/>
    <w:rsid w:val="00122032"/>
    <w:rsid w:val="00123EAB"/>
    <w:rsid w:val="001251B9"/>
    <w:rsid w:val="0012684A"/>
    <w:rsid w:val="0013259D"/>
    <w:rsid w:val="00136E63"/>
    <w:rsid w:val="00143FD7"/>
    <w:rsid w:val="00144386"/>
    <w:rsid w:val="0014588F"/>
    <w:rsid w:val="00160255"/>
    <w:rsid w:val="00160830"/>
    <w:rsid w:val="00162A0B"/>
    <w:rsid w:val="00162D51"/>
    <w:rsid w:val="0016566E"/>
    <w:rsid w:val="00171390"/>
    <w:rsid w:val="00172D02"/>
    <w:rsid w:val="001A2884"/>
    <w:rsid w:val="001A53D7"/>
    <w:rsid w:val="001B3375"/>
    <w:rsid w:val="001C7226"/>
    <w:rsid w:val="001D64F0"/>
    <w:rsid w:val="001E03F7"/>
    <w:rsid w:val="001E0A88"/>
    <w:rsid w:val="001F6CD1"/>
    <w:rsid w:val="001F6E93"/>
    <w:rsid w:val="0020201E"/>
    <w:rsid w:val="00203E4B"/>
    <w:rsid w:val="0020669E"/>
    <w:rsid w:val="00210484"/>
    <w:rsid w:val="00210528"/>
    <w:rsid w:val="0022252B"/>
    <w:rsid w:val="00222B2A"/>
    <w:rsid w:val="00222D2A"/>
    <w:rsid w:val="00223690"/>
    <w:rsid w:val="00223DD0"/>
    <w:rsid w:val="0022621A"/>
    <w:rsid w:val="002271C7"/>
    <w:rsid w:val="002466D0"/>
    <w:rsid w:val="00247DDD"/>
    <w:rsid w:val="00252A01"/>
    <w:rsid w:val="00260750"/>
    <w:rsid w:val="00262DD7"/>
    <w:rsid w:val="002862DE"/>
    <w:rsid w:val="002869FA"/>
    <w:rsid w:val="002878AA"/>
    <w:rsid w:val="00291138"/>
    <w:rsid w:val="002933DC"/>
    <w:rsid w:val="002952DE"/>
    <w:rsid w:val="002A3D1F"/>
    <w:rsid w:val="002A4120"/>
    <w:rsid w:val="002B2FE0"/>
    <w:rsid w:val="002B55D1"/>
    <w:rsid w:val="002B59C6"/>
    <w:rsid w:val="002B5AE1"/>
    <w:rsid w:val="002B5B37"/>
    <w:rsid w:val="002B733E"/>
    <w:rsid w:val="002B7A85"/>
    <w:rsid w:val="002C0359"/>
    <w:rsid w:val="002C3C1B"/>
    <w:rsid w:val="002C4D1C"/>
    <w:rsid w:val="002D2ED8"/>
    <w:rsid w:val="002D4FD3"/>
    <w:rsid w:val="002D599C"/>
    <w:rsid w:val="002F3DD1"/>
    <w:rsid w:val="002F681B"/>
    <w:rsid w:val="002F786C"/>
    <w:rsid w:val="00306BED"/>
    <w:rsid w:val="00316C3D"/>
    <w:rsid w:val="003202B2"/>
    <w:rsid w:val="0032253D"/>
    <w:rsid w:val="00322E82"/>
    <w:rsid w:val="00326434"/>
    <w:rsid w:val="003377B0"/>
    <w:rsid w:val="0034062F"/>
    <w:rsid w:val="00346729"/>
    <w:rsid w:val="00350ED3"/>
    <w:rsid w:val="00351A0A"/>
    <w:rsid w:val="003572C8"/>
    <w:rsid w:val="0035772F"/>
    <w:rsid w:val="00392CEA"/>
    <w:rsid w:val="00394CF6"/>
    <w:rsid w:val="00394EAF"/>
    <w:rsid w:val="00396E75"/>
    <w:rsid w:val="00397FB5"/>
    <w:rsid w:val="003A4352"/>
    <w:rsid w:val="003B4683"/>
    <w:rsid w:val="003B6520"/>
    <w:rsid w:val="003C54CB"/>
    <w:rsid w:val="003D7701"/>
    <w:rsid w:val="003E5793"/>
    <w:rsid w:val="003F3CDE"/>
    <w:rsid w:val="003F622D"/>
    <w:rsid w:val="004068E7"/>
    <w:rsid w:val="00410C4D"/>
    <w:rsid w:val="004119CC"/>
    <w:rsid w:val="0041223E"/>
    <w:rsid w:val="004236EE"/>
    <w:rsid w:val="00430190"/>
    <w:rsid w:val="004315E9"/>
    <w:rsid w:val="004323F9"/>
    <w:rsid w:val="00436096"/>
    <w:rsid w:val="00437D5A"/>
    <w:rsid w:val="00442E8A"/>
    <w:rsid w:val="0045799E"/>
    <w:rsid w:val="00457DF2"/>
    <w:rsid w:val="00475CBE"/>
    <w:rsid w:val="00476B51"/>
    <w:rsid w:val="00486543"/>
    <w:rsid w:val="00487DDF"/>
    <w:rsid w:val="00487E5A"/>
    <w:rsid w:val="00494657"/>
    <w:rsid w:val="004A01DC"/>
    <w:rsid w:val="004B0E7A"/>
    <w:rsid w:val="004B18A5"/>
    <w:rsid w:val="004B4062"/>
    <w:rsid w:val="004C06FE"/>
    <w:rsid w:val="004C1637"/>
    <w:rsid w:val="004C27D6"/>
    <w:rsid w:val="004C373C"/>
    <w:rsid w:val="004D0ECA"/>
    <w:rsid w:val="004D15F5"/>
    <w:rsid w:val="004D488E"/>
    <w:rsid w:val="004D4AC7"/>
    <w:rsid w:val="004D6E42"/>
    <w:rsid w:val="004D7763"/>
    <w:rsid w:val="004E409F"/>
    <w:rsid w:val="004F747C"/>
    <w:rsid w:val="004F77FB"/>
    <w:rsid w:val="005168B5"/>
    <w:rsid w:val="005220CD"/>
    <w:rsid w:val="00524E62"/>
    <w:rsid w:val="005315CE"/>
    <w:rsid w:val="00532CD2"/>
    <w:rsid w:val="00534D96"/>
    <w:rsid w:val="00543CAA"/>
    <w:rsid w:val="00551DAC"/>
    <w:rsid w:val="005566E9"/>
    <w:rsid w:val="0056185C"/>
    <w:rsid w:val="00565620"/>
    <w:rsid w:val="00565710"/>
    <w:rsid w:val="0057209C"/>
    <w:rsid w:val="005727E4"/>
    <w:rsid w:val="00577DE8"/>
    <w:rsid w:val="0058165A"/>
    <w:rsid w:val="0058380F"/>
    <w:rsid w:val="00587483"/>
    <w:rsid w:val="00590D22"/>
    <w:rsid w:val="00592E12"/>
    <w:rsid w:val="005940A2"/>
    <w:rsid w:val="0059509E"/>
    <w:rsid w:val="00596941"/>
    <w:rsid w:val="005A7EAF"/>
    <w:rsid w:val="005B00EE"/>
    <w:rsid w:val="005B4760"/>
    <w:rsid w:val="005B5E1A"/>
    <w:rsid w:val="005B6A0A"/>
    <w:rsid w:val="005C1A29"/>
    <w:rsid w:val="005E23FA"/>
    <w:rsid w:val="005F1EC0"/>
    <w:rsid w:val="005F45E7"/>
    <w:rsid w:val="00613644"/>
    <w:rsid w:val="00616192"/>
    <w:rsid w:val="00621666"/>
    <w:rsid w:val="00623162"/>
    <w:rsid w:val="006264A5"/>
    <w:rsid w:val="00630F76"/>
    <w:rsid w:val="00631EC7"/>
    <w:rsid w:val="00632D04"/>
    <w:rsid w:val="006333BD"/>
    <w:rsid w:val="00651662"/>
    <w:rsid w:val="00656401"/>
    <w:rsid w:val="006721D1"/>
    <w:rsid w:val="00673271"/>
    <w:rsid w:val="00676B46"/>
    <w:rsid w:val="0068392A"/>
    <w:rsid w:val="00686D13"/>
    <w:rsid w:val="0068789C"/>
    <w:rsid w:val="00690777"/>
    <w:rsid w:val="006917FD"/>
    <w:rsid w:val="00693996"/>
    <w:rsid w:val="00696162"/>
    <w:rsid w:val="00696A42"/>
    <w:rsid w:val="006A3271"/>
    <w:rsid w:val="006A6239"/>
    <w:rsid w:val="006A74C8"/>
    <w:rsid w:val="006B4125"/>
    <w:rsid w:val="006B7E1A"/>
    <w:rsid w:val="006C1D99"/>
    <w:rsid w:val="006C26F1"/>
    <w:rsid w:val="006C3FB5"/>
    <w:rsid w:val="006C477B"/>
    <w:rsid w:val="006D2C53"/>
    <w:rsid w:val="006E06A7"/>
    <w:rsid w:val="006E1726"/>
    <w:rsid w:val="006F2F9F"/>
    <w:rsid w:val="006F3945"/>
    <w:rsid w:val="006F6632"/>
    <w:rsid w:val="006F7286"/>
    <w:rsid w:val="00700A24"/>
    <w:rsid w:val="0070366C"/>
    <w:rsid w:val="00706448"/>
    <w:rsid w:val="00714724"/>
    <w:rsid w:val="007176D9"/>
    <w:rsid w:val="00721A2A"/>
    <w:rsid w:val="007222DB"/>
    <w:rsid w:val="0073030D"/>
    <w:rsid w:val="0073045E"/>
    <w:rsid w:val="00730A31"/>
    <w:rsid w:val="00736043"/>
    <w:rsid w:val="00737851"/>
    <w:rsid w:val="007406CD"/>
    <w:rsid w:val="00741521"/>
    <w:rsid w:val="00741E67"/>
    <w:rsid w:val="00745513"/>
    <w:rsid w:val="007479AC"/>
    <w:rsid w:val="00752E83"/>
    <w:rsid w:val="0075550C"/>
    <w:rsid w:val="00756622"/>
    <w:rsid w:val="00760AAB"/>
    <w:rsid w:val="007620EB"/>
    <w:rsid w:val="00785033"/>
    <w:rsid w:val="00785381"/>
    <w:rsid w:val="00793075"/>
    <w:rsid w:val="00796555"/>
    <w:rsid w:val="007965D5"/>
    <w:rsid w:val="007A524F"/>
    <w:rsid w:val="007A7745"/>
    <w:rsid w:val="007B1AA2"/>
    <w:rsid w:val="007C0C79"/>
    <w:rsid w:val="007C2448"/>
    <w:rsid w:val="007C3AA6"/>
    <w:rsid w:val="007D154E"/>
    <w:rsid w:val="007D2EC9"/>
    <w:rsid w:val="007E2F86"/>
    <w:rsid w:val="007E5D46"/>
    <w:rsid w:val="007E5F88"/>
    <w:rsid w:val="007E70B3"/>
    <w:rsid w:val="007F19F4"/>
    <w:rsid w:val="007F2F0D"/>
    <w:rsid w:val="007F35FF"/>
    <w:rsid w:val="007F64A5"/>
    <w:rsid w:val="007F7552"/>
    <w:rsid w:val="00803AA9"/>
    <w:rsid w:val="008119A7"/>
    <w:rsid w:val="00822143"/>
    <w:rsid w:val="0082355B"/>
    <w:rsid w:val="00824774"/>
    <w:rsid w:val="008330D4"/>
    <w:rsid w:val="0083526B"/>
    <w:rsid w:val="00835CA4"/>
    <w:rsid w:val="00851C86"/>
    <w:rsid w:val="00853A6F"/>
    <w:rsid w:val="00861966"/>
    <w:rsid w:val="00862CAC"/>
    <w:rsid w:val="00871245"/>
    <w:rsid w:val="00876A89"/>
    <w:rsid w:val="00883514"/>
    <w:rsid w:val="00886B38"/>
    <w:rsid w:val="0089489A"/>
    <w:rsid w:val="00894ABD"/>
    <w:rsid w:val="00894D36"/>
    <w:rsid w:val="00895ED0"/>
    <w:rsid w:val="008A2AE9"/>
    <w:rsid w:val="008A3BF2"/>
    <w:rsid w:val="008A6B2F"/>
    <w:rsid w:val="008B304C"/>
    <w:rsid w:val="008B4F7F"/>
    <w:rsid w:val="008C3D16"/>
    <w:rsid w:val="008C71BB"/>
    <w:rsid w:val="008D1898"/>
    <w:rsid w:val="008D19D9"/>
    <w:rsid w:val="008D1DB9"/>
    <w:rsid w:val="008F1649"/>
    <w:rsid w:val="008F2F22"/>
    <w:rsid w:val="00900B38"/>
    <w:rsid w:val="009032B6"/>
    <w:rsid w:val="00903707"/>
    <w:rsid w:val="00906A8B"/>
    <w:rsid w:val="00906D28"/>
    <w:rsid w:val="0091104F"/>
    <w:rsid w:val="00913390"/>
    <w:rsid w:val="00915205"/>
    <w:rsid w:val="00920011"/>
    <w:rsid w:val="00923E06"/>
    <w:rsid w:val="00926502"/>
    <w:rsid w:val="00926A9D"/>
    <w:rsid w:val="009330A8"/>
    <w:rsid w:val="00943915"/>
    <w:rsid w:val="00944669"/>
    <w:rsid w:val="00950232"/>
    <w:rsid w:val="00951C39"/>
    <w:rsid w:val="00955BA8"/>
    <w:rsid w:val="00970CC6"/>
    <w:rsid w:val="0097557C"/>
    <w:rsid w:val="009766C1"/>
    <w:rsid w:val="00986805"/>
    <w:rsid w:val="00990785"/>
    <w:rsid w:val="009A0CD9"/>
    <w:rsid w:val="009B0C36"/>
    <w:rsid w:val="009B7ACE"/>
    <w:rsid w:val="009C79DB"/>
    <w:rsid w:val="009D348D"/>
    <w:rsid w:val="009D6F07"/>
    <w:rsid w:val="009E0F7C"/>
    <w:rsid w:val="009E4AE6"/>
    <w:rsid w:val="009E5C5F"/>
    <w:rsid w:val="009E6F19"/>
    <w:rsid w:val="009F55DD"/>
    <w:rsid w:val="009F5CF8"/>
    <w:rsid w:val="00A06D07"/>
    <w:rsid w:val="00A16ADB"/>
    <w:rsid w:val="00A17B46"/>
    <w:rsid w:val="00A320A5"/>
    <w:rsid w:val="00A41D10"/>
    <w:rsid w:val="00A55969"/>
    <w:rsid w:val="00A67FAE"/>
    <w:rsid w:val="00A71F87"/>
    <w:rsid w:val="00A77BD3"/>
    <w:rsid w:val="00A8256C"/>
    <w:rsid w:val="00A82AFF"/>
    <w:rsid w:val="00A849A5"/>
    <w:rsid w:val="00A86C7D"/>
    <w:rsid w:val="00A908EC"/>
    <w:rsid w:val="00A92A2E"/>
    <w:rsid w:val="00A92C05"/>
    <w:rsid w:val="00AA211D"/>
    <w:rsid w:val="00AA2C5C"/>
    <w:rsid w:val="00AA55D2"/>
    <w:rsid w:val="00AA7FE1"/>
    <w:rsid w:val="00AB6782"/>
    <w:rsid w:val="00AB791B"/>
    <w:rsid w:val="00AC0148"/>
    <w:rsid w:val="00AD3FF7"/>
    <w:rsid w:val="00AD7F48"/>
    <w:rsid w:val="00AE041F"/>
    <w:rsid w:val="00AE2352"/>
    <w:rsid w:val="00AE27B7"/>
    <w:rsid w:val="00AE4BD7"/>
    <w:rsid w:val="00AE69D1"/>
    <w:rsid w:val="00AE7D41"/>
    <w:rsid w:val="00AF1E86"/>
    <w:rsid w:val="00AF613B"/>
    <w:rsid w:val="00AF6466"/>
    <w:rsid w:val="00AF7EE7"/>
    <w:rsid w:val="00B10871"/>
    <w:rsid w:val="00B11250"/>
    <w:rsid w:val="00B11A6E"/>
    <w:rsid w:val="00B15603"/>
    <w:rsid w:val="00B2210B"/>
    <w:rsid w:val="00B32E5D"/>
    <w:rsid w:val="00B367E9"/>
    <w:rsid w:val="00B369C9"/>
    <w:rsid w:val="00B40B7F"/>
    <w:rsid w:val="00B51FD2"/>
    <w:rsid w:val="00B62558"/>
    <w:rsid w:val="00B662D4"/>
    <w:rsid w:val="00B66F28"/>
    <w:rsid w:val="00B75A70"/>
    <w:rsid w:val="00B855B7"/>
    <w:rsid w:val="00B93470"/>
    <w:rsid w:val="00B93DED"/>
    <w:rsid w:val="00B95489"/>
    <w:rsid w:val="00BC0EA0"/>
    <w:rsid w:val="00BC565E"/>
    <w:rsid w:val="00BD0EA0"/>
    <w:rsid w:val="00BD3DC3"/>
    <w:rsid w:val="00BE553A"/>
    <w:rsid w:val="00BF1B12"/>
    <w:rsid w:val="00BF2355"/>
    <w:rsid w:val="00BF3CC7"/>
    <w:rsid w:val="00BF5349"/>
    <w:rsid w:val="00C003B6"/>
    <w:rsid w:val="00C00ECB"/>
    <w:rsid w:val="00C00FE4"/>
    <w:rsid w:val="00C032D0"/>
    <w:rsid w:val="00C149A3"/>
    <w:rsid w:val="00C22A30"/>
    <w:rsid w:val="00C239EB"/>
    <w:rsid w:val="00C32A94"/>
    <w:rsid w:val="00C33383"/>
    <w:rsid w:val="00C3484D"/>
    <w:rsid w:val="00C419EB"/>
    <w:rsid w:val="00C528BF"/>
    <w:rsid w:val="00C67980"/>
    <w:rsid w:val="00C716C8"/>
    <w:rsid w:val="00C76DEA"/>
    <w:rsid w:val="00C8604B"/>
    <w:rsid w:val="00C97D02"/>
    <w:rsid w:val="00CA2A71"/>
    <w:rsid w:val="00CA7FEC"/>
    <w:rsid w:val="00CB18BC"/>
    <w:rsid w:val="00CC3717"/>
    <w:rsid w:val="00CD6507"/>
    <w:rsid w:val="00CE5190"/>
    <w:rsid w:val="00CF3A27"/>
    <w:rsid w:val="00CF7FF2"/>
    <w:rsid w:val="00D00425"/>
    <w:rsid w:val="00D012F8"/>
    <w:rsid w:val="00D01D2A"/>
    <w:rsid w:val="00D053E8"/>
    <w:rsid w:val="00D068D7"/>
    <w:rsid w:val="00D23819"/>
    <w:rsid w:val="00D31F7D"/>
    <w:rsid w:val="00D327E5"/>
    <w:rsid w:val="00D402BB"/>
    <w:rsid w:val="00D43386"/>
    <w:rsid w:val="00D452F6"/>
    <w:rsid w:val="00D45DD8"/>
    <w:rsid w:val="00D4609B"/>
    <w:rsid w:val="00D52FCF"/>
    <w:rsid w:val="00D54B20"/>
    <w:rsid w:val="00D607B7"/>
    <w:rsid w:val="00D63440"/>
    <w:rsid w:val="00D656F8"/>
    <w:rsid w:val="00D65EDE"/>
    <w:rsid w:val="00D67213"/>
    <w:rsid w:val="00D706BD"/>
    <w:rsid w:val="00D7190D"/>
    <w:rsid w:val="00D723FB"/>
    <w:rsid w:val="00D9063F"/>
    <w:rsid w:val="00D9197A"/>
    <w:rsid w:val="00D9264C"/>
    <w:rsid w:val="00D93D99"/>
    <w:rsid w:val="00D96B3E"/>
    <w:rsid w:val="00DA2AD1"/>
    <w:rsid w:val="00DB61AB"/>
    <w:rsid w:val="00DD026C"/>
    <w:rsid w:val="00DD5F0C"/>
    <w:rsid w:val="00DE6640"/>
    <w:rsid w:val="00DF38A6"/>
    <w:rsid w:val="00DF61E7"/>
    <w:rsid w:val="00DF6528"/>
    <w:rsid w:val="00E00DFC"/>
    <w:rsid w:val="00E1119D"/>
    <w:rsid w:val="00E21C0A"/>
    <w:rsid w:val="00E2249E"/>
    <w:rsid w:val="00E23B1E"/>
    <w:rsid w:val="00E2442B"/>
    <w:rsid w:val="00E523D1"/>
    <w:rsid w:val="00E5279E"/>
    <w:rsid w:val="00E55322"/>
    <w:rsid w:val="00E600E0"/>
    <w:rsid w:val="00E62E89"/>
    <w:rsid w:val="00E6348A"/>
    <w:rsid w:val="00E65CA3"/>
    <w:rsid w:val="00E65FFA"/>
    <w:rsid w:val="00E778A9"/>
    <w:rsid w:val="00E84BFF"/>
    <w:rsid w:val="00E87D9D"/>
    <w:rsid w:val="00E93D38"/>
    <w:rsid w:val="00E9513D"/>
    <w:rsid w:val="00E969A6"/>
    <w:rsid w:val="00EA4710"/>
    <w:rsid w:val="00EA5228"/>
    <w:rsid w:val="00EA7BE3"/>
    <w:rsid w:val="00EA7D0D"/>
    <w:rsid w:val="00EB7625"/>
    <w:rsid w:val="00ED172D"/>
    <w:rsid w:val="00ED3F02"/>
    <w:rsid w:val="00ED5D05"/>
    <w:rsid w:val="00EE002F"/>
    <w:rsid w:val="00EE2E05"/>
    <w:rsid w:val="00EE321A"/>
    <w:rsid w:val="00EE488D"/>
    <w:rsid w:val="00F00716"/>
    <w:rsid w:val="00F02638"/>
    <w:rsid w:val="00F042F7"/>
    <w:rsid w:val="00F065A3"/>
    <w:rsid w:val="00F07877"/>
    <w:rsid w:val="00F14A31"/>
    <w:rsid w:val="00F17D7C"/>
    <w:rsid w:val="00F21601"/>
    <w:rsid w:val="00F217DB"/>
    <w:rsid w:val="00F26736"/>
    <w:rsid w:val="00F344DE"/>
    <w:rsid w:val="00F363FB"/>
    <w:rsid w:val="00F44250"/>
    <w:rsid w:val="00F54A89"/>
    <w:rsid w:val="00F6005F"/>
    <w:rsid w:val="00F642A8"/>
    <w:rsid w:val="00F652BA"/>
    <w:rsid w:val="00F672F2"/>
    <w:rsid w:val="00F70DE1"/>
    <w:rsid w:val="00F7437B"/>
    <w:rsid w:val="00F81311"/>
    <w:rsid w:val="00F818DE"/>
    <w:rsid w:val="00F82399"/>
    <w:rsid w:val="00F846AC"/>
    <w:rsid w:val="00F87324"/>
    <w:rsid w:val="00F92FE2"/>
    <w:rsid w:val="00F96687"/>
    <w:rsid w:val="00F97A97"/>
    <w:rsid w:val="00FA260A"/>
    <w:rsid w:val="00FA6572"/>
    <w:rsid w:val="00FB4AB7"/>
    <w:rsid w:val="00FB560E"/>
    <w:rsid w:val="00FB7064"/>
    <w:rsid w:val="00FC15F0"/>
    <w:rsid w:val="00FC1EF3"/>
    <w:rsid w:val="00FC41DA"/>
    <w:rsid w:val="00FC429C"/>
    <w:rsid w:val="00FC4D3A"/>
    <w:rsid w:val="00FC56AC"/>
    <w:rsid w:val="00FC7626"/>
    <w:rsid w:val="00FD20E1"/>
    <w:rsid w:val="00FE32E2"/>
    <w:rsid w:val="00FE6378"/>
    <w:rsid w:val="00FF239E"/>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B3A88"/>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350ED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numPr>
        <w:ilvl w:val="1"/>
        <w:numId w:val="32"/>
      </w:numPr>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350ED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4A01DC"/>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36"/>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5"/>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FollowedHyperlink">
    <w:name w:val="FollowedHyperlink"/>
    <w:basedOn w:val="DefaultParagraphFont"/>
    <w:uiPriority w:val="99"/>
    <w:semiHidden/>
    <w:unhideWhenUsed/>
    <w:rsid w:val="00E23B1E"/>
    <w:rPr>
      <w:color w:val="8D009F" w:themeColor="followedHyperlink"/>
      <w:u w:val="single"/>
    </w:rPr>
  </w:style>
  <w:style w:type="character" w:customStyle="1" w:styleId="UnresolvedMention1">
    <w:name w:val="Unresolved Mention1"/>
    <w:basedOn w:val="DefaultParagraphFont"/>
    <w:uiPriority w:val="99"/>
    <w:semiHidden/>
    <w:unhideWhenUsed/>
    <w:rsid w:val="00551DAC"/>
    <w:rPr>
      <w:color w:val="605E5C"/>
      <w:shd w:val="clear" w:color="auto" w:fill="E1DFDD"/>
    </w:rPr>
  </w:style>
  <w:style w:type="character" w:styleId="UnresolvedMention">
    <w:name w:val="Unresolved Mention"/>
    <w:basedOn w:val="DefaultParagraphFont"/>
    <w:uiPriority w:val="99"/>
    <w:semiHidden/>
    <w:unhideWhenUsed/>
    <w:rsid w:val="00F042F7"/>
    <w:rPr>
      <w:color w:val="605E5C"/>
      <w:shd w:val="clear" w:color="auto" w:fill="E1DFDD"/>
    </w:rPr>
  </w:style>
  <w:style w:type="paragraph" w:styleId="Revision">
    <w:name w:val="Revision"/>
    <w:hidden/>
    <w:uiPriority w:val="99"/>
    <w:semiHidden/>
    <w:rsid w:val="005A7EAF"/>
    <w:rPr>
      <w:rFonts w:ascii="Arial" w:eastAsiaTheme="minorHAnsi" w:hAnsi="Arial"/>
      <w:color w:val="333333"/>
      <w:sz w:val="18"/>
      <w:szCs w:val="20"/>
      <w:lang w:val="en-AU"/>
    </w:rPr>
  </w:style>
  <w:style w:type="character" w:styleId="CommentReference">
    <w:name w:val="annotation reference"/>
    <w:basedOn w:val="DefaultParagraphFont"/>
    <w:uiPriority w:val="99"/>
    <w:semiHidden/>
    <w:unhideWhenUsed/>
    <w:rsid w:val="00F17D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595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Complaints_and_Appeals_Policy.docx" TargetMode="External"/><Relationship Id="rId18" Type="http://schemas.openxmlformats.org/officeDocument/2006/relationships/hyperlink" Target="https://www.study.vic.gov.au/Shared%20Documents/en/School_Toolkit/ISP_Complaints_and_Appeals_Policy.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udy.vic.gov.au/Shared%20Documents/en/School_Toolkit/ISP_Community_Language_School_Contract.docx" TargetMode="External"/><Relationship Id="rId7" Type="http://schemas.openxmlformats.org/officeDocument/2006/relationships/styles" Target="styles.xml"/><Relationship Id="rId12" Type="http://schemas.openxmlformats.org/officeDocument/2006/relationships/hyperlink" Target="https://study.vic.gov.au/Shared%20Documents/en/School_Toolkit/ISP_CLS_Policy.docx" TargetMode="External"/><Relationship Id="rId17" Type="http://schemas.openxmlformats.org/officeDocument/2006/relationships/hyperlink" Target="http://www.study.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OreSKxA-sdY" TargetMode="External"/><Relationship Id="rId20" Type="http://schemas.openxmlformats.org/officeDocument/2006/relationships/hyperlink" Target="https://study.vic.gov.au/Shared%20Documents/en/School_Toolkit/ISP_CLS_For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tudy.vic.gov.au/Shared%20Documents/en/School_Toolkit/ISP_Community_Language_School_Contract.docx" TargetMode="External"/><Relationship Id="rId23" Type="http://schemas.openxmlformats.org/officeDocument/2006/relationships/hyperlink" Target="https://www.study.vic.gov.au/Shared%20Documents/en/ComplaintsForm.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tudy.vic.gov.au/Shared%20Documents/en/School_Toolkit/ISP_Course_Progress_Policy.docx"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study.vic.gov.au/Shared%20Documents/en/School_Toolkit/ISP_CLS_Form.docx" TargetMode="External"/><Relationship Id="rId22" Type="http://schemas.openxmlformats.org/officeDocument/2006/relationships/hyperlink" Target="https://www.study.vic.gov.au/Shared%20Documents/en/ThirdPartyRegister.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394D6040-EEA8-4C2D-B238-3D03427AD2FB}">
  <ds:schemaRefs>
    <ds:schemaRef ds:uri="48d741e2-8e2c-417b-b700-80de02d16da7"/>
    <ds:schemaRef ds:uri="http://purl.org/dc/dcmitype/"/>
    <ds:schemaRef ds:uri="513f30e4-ef4b-4508-a67c-1eb14ef752dd"/>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C79E482-4E0E-4245-B350-265A6C418DEB}">
  <ds:schemaRefs>
    <ds:schemaRef ds:uri="http://schemas.openxmlformats.org/officeDocument/2006/bibliography"/>
  </ds:schemaRefs>
</ds:datastoreItem>
</file>

<file path=customXml/itemProps4.xml><?xml version="1.0" encoding="utf-8"?>
<ds:datastoreItem xmlns:ds="http://schemas.openxmlformats.org/officeDocument/2006/customXml" ds:itemID="{6A385CF1-FE6B-4DAB-B13A-2B43407B3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718ED-66CD-44A4-A5D9-8046F6764538}"/>
</file>

<file path=docProps/app.xml><?xml version="1.0" encoding="utf-8"?>
<Properties xmlns="http://schemas.openxmlformats.org/officeDocument/2006/extended-properties" xmlns:vt="http://schemas.openxmlformats.org/officeDocument/2006/docPropsVTypes">
  <Template>IED Letterhead</Template>
  <TotalTime>55</TotalTime>
  <Pages>3</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Melonie Yurovich</cp:lastModifiedBy>
  <cp:revision>4</cp:revision>
  <cp:lastPrinted>2019-10-23T07:34:00Z</cp:lastPrinted>
  <dcterms:created xsi:type="dcterms:W3CDTF">2024-01-16T22:19:00Z</dcterms:created>
  <dcterms:modified xsi:type="dcterms:W3CDTF">2024-01-29T05:52:00Z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{f9403c88-d3b3-4e9d-b642-2236204dbdaa}</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R20240604694</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Order">
    <vt:r8>222000</vt:r8>
  </property>
  <property fmtid="{D5CDD505-2E9C-101B-9397-08002B2CF9AE}" pid="19" name="URL">
    <vt:lpwstr/>
  </property>
  <property fmtid="{D5CDD505-2E9C-101B-9397-08002B2CF9AE}" pid="20" name="Cc">
    <vt:lpwstr/>
  </property>
  <property fmtid="{D5CDD505-2E9C-101B-9397-08002B2CF9AE}" pid="21" name="From1">
    <vt:lpwstr/>
  </property>
  <property fmtid="{D5CDD505-2E9C-101B-9397-08002B2CF9AE}" pid="22" name="DocumentSetDescription">
    <vt:lpwstr/>
  </property>
  <property fmtid="{D5CDD505-2E9C-101B-9397-08002B2CF9AE}" pid="23" name="xd_ProgID">
    <vt:lpwstr/>
  </property>
  <property fmtid="{D5CDD505-2E9C-101B-9397-08002B2CF9AE}" pid="24" name="Attachment">
    <vt:bool>false</vt:bool>
  </property>
  <property fmtid="{D5CDD505-2E9C-101B-9397-08002B2CF9AE}" pid="25" name="TemplateUrl">
    <vt:lpwstr/>
  </property>
  <property fmtid="{D5CDD505-2E9C-101B-9397-08002B2CF9AE}" pid="26" name="To">
    <vt:lpwstr/>
  </property>
  <property fmtid="{D5CDD505-2E9C-101B-9397-08002B2CF9AE}" pid="27" name="DET_EDRMS_Category">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llgj">
    <vt:lpwstr/>
  </property>
  <property fmtid="{D5CDD505-2E9C-101B-9397-08002B2CF9AE}" pid="33" name="DET_EDRMS_RCSTaxHTField0">
    <vt:lpwstr/>
  </property>
  <property fmtid="{D5CDD505-2E9C-101B-9397-08002B2CF9AE}" pid="34" name="RecordPoint_SubmissionCompleted">
    <vt:lpwstr>2024-01-29T16:58:05.9718751+11:00</vt:lpwstr>
  </property>
</Properties>
</file>